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78" w:rsidRDefault="00B57FEB"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329690" cy="770255"/>
            <wp:effectExtent l="0" t="0" r="3810" b="0"/>
            <wp:wrapNone/>
            <wp:docPr id="2" name="officeArt object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A78" w:rsidRDefault="00330A78">
      <w:pPr>
        <w:jc w:val="center"/>
      </w:pPr>
    </w:p>
    <w:p w:rsidR="00330A78" w:rsidRDefault="00330A78">
      <w:pPr>
        <w:jc w:val="center"/>
      </w:pPr>
    </w:p>
    <w:p w:rsidR="00101BDB" w:rsidRDefault="00101BDB">
      <w:pPr>
        <w:rPr>
          <w:b/>
          <w:bCs/>
          <w:color w:val="3F6797"/>
          <w:sz w:val="32"/>
          <w:szCs w:val="32"/>
          <w:u w:color="3F6797"/>
        </w:rPr>
      </w:pPr>
    </w:p>
    <w:p w:rsidR="00330A78" w:rsidRDefault="00630072">
      <w:pPr>
        <w:rPr>
          <w:b/>
          <w:bCs/>
          <w:color w:val="3F6797"/>
          <w:sz w:val="32"/>
          <w:szCs w:val="32"/>
          <w:u w:color="3F6797"/>
        </w:rPr>
      </w:pPr>
      <w:r>
        <w:rPr>
          <w:b/>
          <w:bCs/>
          <w:color w:val="3F6797"/>
          <w:sz w:val="32"/>
          <w:szCs w:val="32"/>
          <w:u w:color="3F6797"/>
        </w:rPr>
        <w:t>Podwójnie w</w:t>
      </w:r>
      <w:r w:rsidR="00031FF8">
        <w:rPr>
          <w:b/>
          <w:bCs/>
          <w:color w:val="3F6797"/>
          <w:sz w:val="32"/>
          <w:szCs w:val="32"/>
          <w:u w:color="3F6797"/>
        </w:rPr>
        <w:t>olne – 102 lata temu kobiety w Polsce zdobyły prawa wyborcze!</w:t>
      </w:r>
    </w:p>
    <w:p w:rsidR="00031FF8" w:rsidRDefault="00031FF8" w:rsidP="00031FF8">
      <w:pPr>
        <w:pStyle w:val="Bezodstpw"/>
        <w:rPr>
          <w:b/>
          <w:u w:color="3F6797"/>
        </w:rPr>
      </w:pPr>
      <w:r>
        <w:rPr>
          <w:b/>
          <w:u w:color="3F6797"/>
        </w:rPr>
        <w:t xml:space="preserve">Wydany </w:t>
      </w:r>
      <w:r w:rsidRPr="00031FF8">
        <w:rPr>
          <w:b/>
          <w:u w:color="3F6797"/>
        </w:rPr>
        <w:t xml:space="preserve">28 listopada 1918 roku </w:t>
      </w:r>
      <w:r>
        <w:rPr>
          <w:b/>
          <w:u w:color="3F6797"/>
        </w:rPr>
        <w:t xml:space="preserve">dekret </w:t>
      </w:r>
      <w:r w:rsidRPr="00031FF8">
        <w:rPr>
          <w:b/>
          <w:u w:color="3F6797"/>
        </w:rPr>
        <w:t xml:space="preserve">Naczelnika Państwa </w:t>
      </w:r>
      <w:r>
        <w:rPr>
          <w:b/>
          <w:u w:color="3F6797"/>
        </w:rPr>
        <w:t>Józefa Piłsudskiego pr</w:t>
      </w:r>
      <w:r w:rsidRPr="00031FF8">
        <w:rPr>
          <w:b/>
          <w:u w:color="3F6797"/>
        </w:rPr>
        <w:t>z</w:t>
      </w:r>
      <w:r>
        <w:rPr>
          <w:b/>
          <w:u w:color="3F6797"/>
        </w:rPr>
        <w:t>yznał kobietom</w:t>
      </w:r>
      <w:r w:rsidR="00630072">
        <w:rPr>
          <w:b/>
          <w:u w:color="3F6797"/>
        </w:rPr>
        <w:t xml:space="preserve"> w Polsce</w:t>
      </w:r>
      <w:r>
        <w:rPr>
          <w:b/>
          <w:u w:color="3F6797"/>
        </w:rPr>
        <w:t xml:space="preserve"> czynne</w:t>
      </w:r>
      <w:r w:rsidRPr="00031FF8">
        <w:rPr>
          <w:b/>
          <w:u w:color="3F6797"/>
        </w:rPr>
        <w:t xml:space="preserve"> i biern</w:t>
      </w:r>
      <w:r>
        <w:rPr>
          <w:b/>
          <w:u w:color="3F6797"/>
        </w:rPr>
        <w:t>e</w:t>
      </w:r>
      <w:r w:rsidRPr="00031FF8">
        <w:rPr>
          <w:b/>
          <w:u w:color="3F6797"/>
        </w:rPr>
        <w:t xml:space="preserve"> praw</w:t>
      </w:r>
      <w:r>
        <w:rPr>
          <w:b/>
          <w:u w:color="3F6797"/>
        </w:rPr>
        <w:t xml:space="preserve">a wyborcze. </w:t>
      </w:r>
      <w:r w:rsidR="005F53B2">
        <w:rPr>
          <w:b/>
          <w:u w:color="3F6797"/>
        </w:rPr>
        <w:t xml:space="preserve">Podobne prawa przysługiwały wówczas obywatelkom zaledwie kilku krajów na świecie. </w:t>
      </w:r>
      <w:r w:rsidR="00630072">
        <w:rPr>
          <w:b/>
          <w:u w:color="3F6797"/>
        </w:rPr>
        <w:t xml:space="preserve">Instytut Pileckiego przypomina o tej ważnej rocznicy premierą animowanego filmu i wirtualną wystawą o tamtych wydarzeniach. </w:t>
      </w:r>
    </w:p>
    <w:p w:rsidR="00101BDB" w:rsidRDefault="00101BDB" w:rsidP="00031FF8">
      <w:pPr>
        <w:pStyle w:val="Bezodstpw"/>
        <w:rPr>
          <w:b/>
          <w:u w:color="3F6797"/>
        </w:rPr>
      </w:pPr>
    </w:p>
    <w:p w:rsidR="00101BDB" w:rsidRDefault="00101BDB" w:rsidP="00031FF8">
      <w:pPr>
        <w:pStyle w:val="Bezodstpw"/>
        <w:rPr>
          <w:b/>
          <w:u w:color="3F6797"/>
        </w:rPr>
      </w:pPr>
      <w:r>
        <w:rPr>
          <w:b/>
          <w:u w:color="3F6797"/>
        </w:rPr>
        <w:t>Zwiastun filmu P</w:t>
      </w:r>
      <w:r w:rsidR="00002B27">
        <w:rPr>
          <w:b/>
          <w:u w:color="3F6797"/>
        </w:rPr>
        <w:t>odwójnie wolne (45 sekund – można</w:t>
      </w:r>
      <w:r>
        <w:rPr>
          <w:b/>
          <w:u w:color="3F6797"/>
        </w:rPr>
        <w:t xml:space="preserve"> publikować):</w:t>
      </w:r>
    </w:p>
    <w:p w:rsidR="00101BDB" w:rsidRDefault="00FF6D87" w:rsidP="00031FF8">
      <w:pPr>
        <w:pStyle w:val="Bezodstpw"/>
        <w:rPr>
          <w:b/>
          <w:u w:color="3F6797"/>
        </w:rPr>
      </w:pPr>
      <w:hyperlink r:id="rId8" w:history="1">
        <w:r w:rsidR="00101BDB" w:rsidRPr="00E921D3">
          <w:rPr>
            <w:rStyle w:val="Hipercze"/>
            <w:b/>
            <w:u w:color="3F6797"/>
          </w:rPr>
          <w:t>https://drive.google.com/file/d/1S6uO62dnzHi_KQ71G_8uDha7aIdkzXih/view</w:t>
        </w:r>
      </w:hyperlink>
    </w:p>
    <w:p w:rsidR="00630072" w:rsidRDefault="00630072" w:rsidP="00031FF8">
      <w:pPr>
        <w:pStyle w:val="Bezodstpw"/>
        <w:rPr>
          <w:b/>
          <w:u w:color="3F6797"/>
        </w:rPr>
      </w:pPr>
    </w:p>
    <w:p w:rsidR="00630072" w:rsidRDefault="00630072" w:rsidP="00372D69">
      <w:pPr>
        <w:pStyle w:val="Bezodstpw"/>
        <w:numPr>
          <w:ilvl w:val="0"/>
          <w:numId w:val="5"/>
        </w:numPr>
        <w:rPr>
          <w:b/>
          <w:u w:color="3F6797"/>
        </w:rPr>
      </w:pPr>
      <w:r>
        <w:rPr>
          <w:b/>
          <w:u w:color="3F6797"/>
        </w:rPr>
        <w:t xml:space="preserve">Prapremierowy pokaz filmu </w:t>
      </w:r>
      <w:r w:rsidR="00BB1023">
        <w:rPr>
          <w:b/>
          <w:u w:color="3F6797"/>
        </w:rPr>
        <w:t xml:space="preserve">animowanego </w:t>
      </w:r>
      <w:r w:rsidRPr="00BB1023">
        <w:rPr>
          <w:b/>
          <w:i/>
          <w:u w:color="3F6797"/>
        </w:rPr>
        <w:t xml:space="preserve">Podwójnie wolne. Prawa </w:t>
      </w:r>
      <w:r w:rsidR="00BB1023" w:rsidRPr="00BB1023">
        <w:rPr>
          <w:b/>
          <w:i/>
          <w:u w:color="3F6797"/>
        </w:rPr>
        <w:t>polityczne kobiet 1918</w:t>
      </w:r>
      <w:r w:rsidR="00BB1023">
        <w:rPr>
          <w:b/>
          <w:u w:color="3F6797"/>
        </w:rPr>
        <w:t xml:space="preserve"> (produkcja: Instytut Pileckiego</w:t>
      </w:r>
      <w:r w:rsidR="00210D7E">
        <w:rPr>
          <w:b/>
          <w:u w:color="3F6797"/>
        </w:rPr>
        <w:t>/Zespół Wespół</w:t>
      </w:r>
      <w:r w:rsidR="00BB1023">
        <w:rPr>
          <w:b/>
          <w:u w:color="3F6797"/>
        </w:rPr>
        <w:t xml:space="preserve">) już w sobotę 28 listopada o godz. 14.05 na antenie TVP Historia, poprzedzony będzie rozmową Mikołaja Mirowskiego z prof. Magdaleną Gawin, współautorką scenariusza. </w:t>
      </w:r>
    </w:p>
    <w:p w:rsidR="00BB1023" w:rsidRDefault="00BB1023" w:rsidP="00372D69">
      <w:pPr>
        <w:pStyle w:val="Bezodstpw"/>
        <w:numPr>
          <w:ilvl w:val="0"/>
          <w:numId w:val="5"/>
        </w:numPr>
        <w:rPr>
          <w:b/>
          <w:u w:color="3F6797"/>
        </w:rPr>
      </w:pPr>
      <w:r>
        <w:rPr>
          <w:b/>
          <w:u w:color="3F6797"/>
        </w:rPr>
        <w:t xml:space="preserve">Od godz. 19 w sobotę 28 listopada film będzie </w:t>
      </w:r>
      <w:r w:rsidR="00210D7E">
        <w:rPr>
          <w:b/>
          <w:u w:color="3F6797"/>
        </w:rPr>
        <w:t xml:space="preserve">dostępny w </w:t>
      </w:r>
      <w:proofErr w:type="spellStart"/>
      <w:r w:rsidR="00210D7E">
        <w:rPr>
          <w:b/>
          <w:u w:color="3F6797"/>
        </w:rPr>
        <w:t>internecie</w:t>
      </w:r>
      <w:proofErr w:type="spellEnd"/>
      <w:r>
        <w:rPr>
          <w:b/>
          <w:u w:color="3F6797"/>
        </w:rPr>
        <w:t xml:space="preserve"> na </w:t>
      </w:r>
      <w:hyperlink r:id="rId9" w:history="1">
        <w:proofErr w:type="spellStart"/>
        <w:r w:rsidRPr="00E921D3">
          <w:rPr>
            <w:rStyle w:val="Hipercze"/>
            <w:b/>
            <w:u w:color="3F6797"/>
          </w:rPr>
          <w:t>facebooku</w:t>
        </w:r>
        <w:proofErr w:type="spellEnd"/>
      </w:hyperlink>
      <w:r>
        <w:rPr>
          <w:b/>
          <w:u w:color="3F6797"/>
        </w:rPr>
        <w:t xml:space="preserve"> i </w:t>
      </w:r>
      <w:hyperlink r:id="rId10" w:history="1">
        <w:proofErr w:type="spellStart"/>
        <w:r w:rsidRPr="00E921D3">
          <w:rPr>
            <w:rStyle w:val="Hipercze"/>
            <w:b/>
            <w:u w:color="3F6797"/>
          </w:rPr>
          <w:t>youtube</w:t>
        </w:r>
        <w:proofErr w:type="spellEnd"/>
      </w:hyperlink>
      <w:r>
        <w:rPr>
          <w:b/>
          <w:u w:color="3F6797"/>
        </w:rPr>
        <w:t xml:space="preserve"> Instytutu Pileckiego. </w:t>
      </w:r>
    </w:p>
    <w:p w:rsidR="00BB1023" w:rsidRDefault="00BB1023" w:rsidP="00372D69">
      <w:pPr>
        <w:pStyle w:val="Bezodstpw"/>
        <w:numPr>
          <w:ilvl w:val="0"/>
          <w:numId w:val="5"/>
        </w:numPr>
        <w:rPr>
          <w:b/>
          <w:u w:color="3F6797"/>
        </w:rPr>
      </w:pPr>
      <w:r>
        <w:rPr>
          <w:b/>
          <w:u w:color="3F6797"/>
        </w:rPr>
        <w:t xml:space="preserve">Od rana w sobotę 28 listopada na stronie </w:t>
      </w:r>
      <w:hyperlink r:id="rId11" w:history="1">
        <w:r w:rsidRPr="0092177F">
          <w:rPr>
            <w:rStyle w:val="Hipercze"/>
            <w:b/>
            <w:u w:color="3F6797"/>
          </w:rPr>
          <w:t>www.instytutpileckiego.pl</w:t>
        </w:r>
      </w:hyperlink>
      <w:r>
        <w:rPr>
          <w:b/>
          <w:u w:color="3F6797"/>
        </w:rPr>
        <w:t xml:space="preserve"> można będzie oglądać wirtualną wystawę </w:t>
      </w:r>
      <w:r w:rsidRPr="00BB1023">
        <w:rPr>
          <w:b/>
          <w:i/>
          <w:u w:color="3F6797"/>
        </w:rPr>
        <w:t xml:space="preserve">Podwójnie wolne. Prawa polityczne kobiet 1918 </w:t>
      </w:r>
      <w:r>
        <w:rPr>
          <w:b/>
          <w:u w:color="3F6797"/>
        </w:rPr>
        <w:t xml:space="preserve">– adaptację wystawy prezentowanej dotychczas w kilkunastu miastach Polski oraz w Paryżu i Wilnie. </w:t>
      </w:r>
    </w:p>
    <w:p w:rsidR="00BB1023" w:rsidRDefault="00BB1023" w:rsidP="00031FF8">
      <w:pPr>
        <w:pStyle w:val="Bezodstpw"/>
        <w:rPr>
          <w:b/>
          <w:u w:color="3F6797"/>
        </w:rPr>
      </w:pPr>
    </w:p>
    <w:p w:rsidR="00BB1023" w:rsidRPr="002C1DB0" w:rsidRDefault="002C1DB0" w:rsidP="00031FF8">
      <w:pPr>
        <w:pStyle w:val="Bezodstpw"/>
        <w:rPr>
          <w:u w:color="3F6797"/>
        </w:rPr>
      </w:pPr>
      <w:r>
        <w:rPr>
          <w:u w:color="3F6797"/>
        </w:rPr>
        <w:t xml:space="preserve">– </w:t>
      </w:r>
      <w:r w:rsidRPr="002C1DB0">
        <w:rPr>
          <w:i/>
          <w:u w:color="3F6797"/>
        </w:rPr>
        <w:t xml:space="preserve">Film i wystawa opowiadają o </w:t>
      </w:r>
      <w:r>
        <w:rPr>
          <w:i/>
          <w:u w:color="3F6797"/>
        </w:rPr>
        <w:t>ruchu sufrażystek w Polsce</w:t>
      </w:r>
      <w:r w:rsidRPr="002C1DB0">
        <w:rPr>
          <w:i/>
          <w:u w:color="3F6797"/>
        </w:rPr>
        <w:t xml:space="preserve">. </w:t>
      </w:r>
      <w:r>
        <w:rPr>
          <w:i/>
          <w:u w:color="3F6797"/>
        </w:rPr>
        <w:t xml:space="preserve">Odnajdziemy tam znane, mniej znane bądź zapomniane kobiety, których życiorysy stanowią integralną część historii Polski </w:t>
      </w:r>
      <w:r>
        <w:rPr>
          <w:u w:color="3F6797"/>
        </w:rPr>
        <w:t xml:space="preserve">– mówi dr Agnieszka Konik, naukowiec z Instytutu Pileckiego, współtwórczyni wystawy i filmu. </w:t>
      </w:r>
      <w:r w:rsidRPr="002C1DB0">
        <w:rPr>
          <w:i/>
          <w:u w:color="3F6797"/>
        </w:rPr>
        <w:t xml:space="preserve">– Sam tytuł: </w:t>
      </w:r>
      <w:r>
        <w:rPr>
          <w:i/>
          <w:u w:color="3F6797"/>
        </w:rPr>
        <w:t>„</w:t>
      </w:r>
      <w:r w:rsidRPr="002C1DB0">
        <w:rPr>
          <w:i/>
          <w:u w:color="3F6797"/>
        </w:rPr>
        <w:t>Podwójnie wolne</w:t>
      </w:r>
      <w:r>
        <w:rPr>
          <w:i/>
          <w:u w:color="3F6797"/>
        </w:rPr>
        <w:t>”</w:t>
      </w:r>
      <w:r w:rsidRPr="002C1DB0">
        <w:rPr>
          <w:i/>
          <w:u w:color="3F6797"/>
        </w:rPr>
        <w:t>, zwraca uwagę na splatanie się walki Polek o równouprawnienie z walką o niepodległość kraju</w:t>
      </w:r>
      <w:r>
        <w:rPr>
          <w:u w:color="3F6797"/>
        </w:rPr>
        <w:t xml:space="preserve">. </w:t>
      </w:r>
      <w:r w:rsidRPr="002C1DB0">
        <w:rPr>
          <w:i/>
          <w:u w:color="3F6797"/>
        </w:rPr>
        <w:t>Polki przedstawione są tam w dwojaki sposób: jako obywatelki, które po 123 latach odzyskały swoje państwo, i jako kobiety, które w odzyskanej ojczyźnie wywalczyły</w:t>
      </w:r>
      <w:r>
        <w:rPr>
          <w:i/>
          <w:u w:color="3F6797"/>
        </w:rPr>
        <w:t xml:space="preserve"> pełnię praw wyborczych </w:t>
      </w:r>
      <w:r w:rsidRPr="002C1DB0">
        <w:rPr>
          <w:u w:color="3F6797"/>
        </w:rPr>
        <w:t>– dodaje badaczka</w:t>
      </w:r>
      <w:r>
        <w:rPr>
          <w:i/>
          <w:u w:color="3F6797"/>
        </w:rPr>
        <w:t>.</w:t>
      </w:r>
    </w:p>
    <w:p w:rsidR="005F53B2" w:rsidRDefault="005F53B2" w:rsidP="00031FF8">
      <w:pPr>
        <w:pStyle w:val="Bezodstpw"/>
        <w:rPr>
          <w:b/>
          <w:u w:color="3F6797"/>
        </w:rPr>
      </w:pPr>
    </w:p>
    <w:p w:rsidR="00FC0F4B" w:rsidRDefault="00F00062" w:rsidP="00AF4CF6">
      <w:pPr>
        <w:pStyle w:val="Nagwek2"/>
      </w:pPr>
      <w:r>
        <w:t>Pod zaborami – sufrażystki</w:t>
      </w:r>
    </w:p>
    <w:p w:rsidR="005F53B2" w:rsidRDefault="00F00062" w:rsidP="00031FF8">
      <w:pPr>
        <w:pStyle w:val="Bezodstpw"/>
      </w:pPr>
      <w:r>
        <w:t>Choć d</w:t>
      </w:r>
      <w:r w:rsidR="00FC0F4B">
        <w:t xml:space="preserve">o </w:t>
      </w:r>
      <w:r>
        <w:t>końca</w:t>
      </w:r>
      <w:r w:rsidR="00FC0F4B">
        <w:t xml:space="preserve"> I wojny światowej sytuacja polityczna polskich kobiet była całkowicie uzależniona od woli władz zaborczych</w:t>
      </w:r>
      <w:r>
        <w:t xml:space="preserve">, proces emancypacji przebiegał </w:t>
      </w:r>
      <w:r w:rsidR="00630072">
        <w:t>podobnie</w:t>
      </w:r>
      <w:r>
        <w:t xml:space="preserve"> jak w innych krajach</w:t>
      </w:r>
      <w:r w:rsidR="00FC0F4B">
        <w:t xml:space="preserve">. Mimo ograniczeń </w:t>
      </w:r>
      <w:r w:rsidR="005F53B2">
        <w:t xml:space="preserve">Polki nie tylko odgrywały główną rolę w wychowaniu patriotycznym dzieci i młodzieży, lecz także włączały się aktywnie w życie publiczne. W latach 90. </w:t>
      </w:r>
      <w:r w:rsidR="00FC0F4B">
        <w:t xml:space="preserve">XIX w. </w:t>
      </w:r>
      <w:r>
        <w:t>po</w:t>
      </w:r>
      <w:r w:rsidR="00FC0F4B">
        <w:t xml:space="preserve">wstawały </w:t>
      </w:r>
      <w:r w:rsidR="005F53B2">
        <w:t xml:space="preserve">środowiska sufrażystek, </w:t>
      </w:r>
      <w:r w:rsidR="00FC0F4B">
        <w:t>o trójzaborowym, ogólnopolskim</w:t>
      </w:r>
      <w:r w:rsidR="005F53B2">
        <w:t xml:space="preserve"> charakter</w:t>
      </w:r>
      <w:r w:rsidR="00FC0F4B">
        <w:t>ze. P</w:t>
      </w:r>
      <w:r w:rsidR="005F53B2">
        <w:t xml:space="preserve">opularyzowały </w:t>
      </w:r>
      <w:r w:rsidR="00FC0F4B">
        <w:t xml:space="preserve">one </w:t>
      </w:r>
      <w:r w:rsidR="005F53B2">
        <w:t xml:space="preserve">hasła równych praw kobiet oraz prawa głosu. </w:t>
      </w:r>
      <w:r w:rsidR="00FC0F4B">
        <w:t>Najważniejsze z nich to</w:t>
      </w:r>
      <w:r w:rsidR="005F53B2">
        <w:t xml:space="preserve"> chrześcijańskie Zjednoczone Koło Ziemianek (ZKZ) oraz postępowy Związek Równouprawnienia Kobiet Polskich (ZRKP). Na początku XX</w:t>
      </w:r>
      <w:r w:rsidR="00FC0F4B">
        <w:t>.</w:t>
      </w:r>
      <w:r w:rsidR="005F53B2">
        <w:t xml:space="preserve"> wieku w otoczeniu Józefa Piłsudskiego pojawiła się grupa socjalistycznych działaczek niepodległościowych, tworzących Organizację Bojową Polskiej Partii Socjalistycznej (PPS). Wszystkie trzy środowiska spotkały się później na froncie I wojny światowej, w walce o wolną, niepodległą Polskę.</w:t>
      </w:r>
    </w:p>
    <w:p w:rsidR="00FC0F4B" w:rsidRDefault="00FC0F4B" w:rsidP="00031FF8">
      <w:pPr>
        <w:pStyle w:val="Bezodstpw"/>
      </w:pPr>
    </w:p>
    <w:p w:rsidR="00F00062" w:rsidRDefault="00F00062" w:rsidP="00AF4CF6">
      <w:pPr>
        <w:pStyle w:val="Nagwek2"/>
      </w:pPr>
      <w:r>
        <w:t>Ku niepodległości i równouprawnieniu</w:t>
      </w:r>
    </w:p>
    <w:p w:rsidR="00FC0F4B" w:rsidRDefault="00FC0F4B" w:rsidP="00031FF8">
      <w:pPr>
        <w:pStyle w:val="Bezodstpw"/>
      </w:pPr>
      <w:r>
        <w:t xml:space="preserve">We wrześniu i listopadzie 1918 roku aktywistki i działaczki polityczne zorganizowały wiele trójzaborowych wieców i zjazdów kobiet pod hasłami równouprawnienia w wolnym państwie polskim. Brały w nich udział różne organizacje kobiece, reprezentujące ziemiaństwo, inteligencję, środowiska chrześcijańskie czy socjalistki. ZRKP wydał wówczas pocztówki agitacyjne z hasłem: </w:t>
      </w:r>
      <w:r>
        <w:lastRenderedPageBreak/>
        <w:t>„Głosowanie powszechne jest dopiero wówczas, gdy i kobiety zagłosują!”. Nastąpiła mobilizacja wszystkich aktywnych środowisk kobiecych, które docierały do pierwszoplanowych polityków, szukając poparcia dla równouprawnienia.</w:t>
      </w:r>
    </w:p>
    <w:p w:rsidR="0035238D" w:rsidRDefault="0035238D" w:rsidP="00031FF8">
      <w:pPr>
        <w:pStyle w:val="Bezodstpw"/>
      </w:pPr>
    </w:p>
    <w:p w:rsidR="00AF4CF6" w:rsidRDefault="00AF4CF6" w:rsidP="00AF4CF6">
      <w:pPr>
        <w:pStyle w:val="Nagwek2"/>
      </w:pPr>
      <w:r>
        <w:t>Listopad 1918 – Podwójnie wolne!</w:t>
      </w:r>
    </w:p>
    <w:p w:rsidR="0035238D" w:rsidRDefault="007824D7" w:rsidP="00031FF8">
      <w:pPr>
        <w:pStyle w:val="Bezodstpw"/>
      </w:pPr>
      <w:r>
        <w:t xml:space="preserve">11 listopada 1918 roku Polska odzyskała niepodległość, a już </w:t>
      </w:r>
      <w:r w:rsidR="0035238D">
        <w:t xml:space="preserve">28 listopada </w:t>
      </w:r>
      <w:r>
        <w:t>Naczelnik P</w:t>
      </w:r>
      <w:r w:rsidR="0035238D">
        <w:t xml:space="preserve">aństwa Józef Piłsudski wydał Dekret o ordynacji do Sejmu Ustawodawczego. Wyborcami </w:t>
      </w:r>
      <w:r>
        <w:t>w odrodzonej Polsce</w:t>
      </w:r>
      <w:r w:rsidR="00AF4CF6">
        <w:t xml:space="preserve"> </w:t>
      </w:r>
      <w:r w:rsidR="0035238D">
        <w:t>z</w:t>
      </w:r>
      <w:r w:rsidR="00AF4CF6">
        <w:t>ostały wszystkie je</w:t>
      </w:r>
      <w:r>
        <w:t>j</w:t>
      </w:r>
      <w:r w:rsidR="00AF4CF6">
        <w:t xml:space="preserve"> obywatelki i obywatele</w:t>
      </w:r>
      <w:r w:rsidR="0035238D">
        <w:t xml:space="preserve">, którzy ukończyli 21. rok życia. W artykule 7 stwierdzano: „Wyborcami do Sejmu są wszyscy obywatele(ki) państwa, posiadający czynne prawo wyborcze”. W środku zimy 1919 roku kobiety po raz pierwszy udały się do urn wyborczych jako pełnoprawne obywatelki II Rzeczypospolitej. Pierwszymi posłankami w historii polskiego parlamentaryzmu zostały: Jadwiga Dziubińska, Irena Kosmowska, Gabriela Balicka, Zofia Sokolnicka, Maria Moczydłowska, Franciszka </w:t>
      </w:r>
      <w:proofErr w:type="spellStart"/>
      <w:r w:rsidR="0035238D">
        <w:t>Wilczkowiakowa</w:t>
      </w:r>
      <w:proofErr w:type="spellEnd"/>
      <w:r w:rsidR="0035238D">
        <w:t>, Zofia Moraczewska i Anna Piasecka – reprezentowały wszystkie najważniejsze nurty polityczne, od socjalizmu, poprzez ruch ludowy</w:t>
      </w:r>
      <w:r w:rsidR="00BF045D">
        <w:t xml:space="preserve">, </w:t>
      </w:r>
      <w:r w:rsidR="0035238D">
        <w:t xml:space="preserve">centrum </w:t>
      </w:r>
      <w:r w:rsidR="00BF045D">
        <w:t xml:space="preserve">- </w:t>
      </w:r>
      <w:r w:rsidR="0035238D">
        <w:t>po ruch narodowy.</w:t>
      </w:r>
    </w:p>
    <w:p w:rsidR="007824D7" w:rsidRDefault="007824D7" w:rsidP="00031FF8">
      <w:pPr>
        <w:pStyle w:val="Bezodstpw"/>
      </w:pPr>
    </w:p>
    <w:p w:rsidR="007824D7" w:rsidRDefault="007824D7" w:rsidP="007824D7">
      <w:pPr>
        <w:pStyle w:val="Nagwek2"/>
      </w:pPr>
      <w:r>
        <w:t>Podwójnie wolne. Prawa polityczne kobiet 1918 – wystawa i film</w:t>
      </w:r>
    </w:p>
    <w:p w:rsidR="007824D7" w:rsidRPr="00BF045D" w:rsidRDefault="007824D7" w:rsidP="00031FF8">
      <w:pPr>
        <w:pStyle w:val="Bezodstpw"/>
        <w:rPr>
          <w:b/>
        </w:rPr>
      </w:pPr>
      <w:r w:rsidRPr="00BF045D">
        <w:rPr>
          <w:b/>
        </w:rPr>
        <w:t>„Podwójnie wolne” – to słowa jednej z sufrażystek, komentującej ukazanie się dekretu z 28 listopada. Fraza ta najtrafniej opisuje ówczesne doświadczenie Polek: wolnych dzięki odzyskaniu niepodległości i wolnych w prawach obywatelskich.</w:t>
      </w:r>
    </w:p>
    <w:p w:rsidR="007824D7" w:rsidRDefault="007824D7" w:rsidP="00031FF8">
      <w:pPr>
        <w:pStyle w:val="Bezodstpw"/>
      </w:pPr>
    </w:p>
    <w:p w:rsidR="007824D7" w:rsidRDefault="007824D7" w:rsidP="00031FF8">
      <w:pPr>
        <w:pStyle w:val="Bezodstpw"/>
      </w:pPr>
      <w:r>
        <w:t xml:space="preserve">Dla przypomnienia tamtych wydarzeń w ich setną rocznicę Instytut Pileckiego przygotował w 2018 roku wystawę, zatytułowaną </w:t>
      </w:r>
      <w:r w:rsidRPr="00BF045D">
        <w:rPr>
          <w:i/>
        </w:rPr>
        <w:t>Podwójnie wolne. Prawa polityczne kobiet 1918</w:t>
      </w:r>
      <w:r>
        <w:t xml:space="preserve">. Po premierze na warszawskim Krakowskim Przedmieściu, </w:t>
      </w:r>
      <w:r w:rsidR="00BF045D">
        <w:t xml:space="preserve">wystawa </w:t>
      </w:r>
      <w:r>
        <w:t xml:space="preserve">pokazywana była w kilkunastu miastach Polski, a także w Paryżu i Wilnie. </w:t>
      </w:r>
    </w:p>
    <w:p w:rsidR="00210D7E" w:rsidRDefault="00210D7E" w:rsidP="00031FF8">
      <w:pPr>
        <w:pStyle w:val="Bezodstpw"/>
      </w:pPr>
    </w:p>
    <w:p w:rsidR="007824D7" w:rsidRDefault="007824D7" w:rsidP="00031FF8">
      <w:pPr>
        <w:pStyle w:val="Bezodstpw"/>
      </w:pPr>
      <w:r>
        <w:t>W oparciu o treść wystawy, wzbogaconą nowymi materiałami, w 2020 roku Instytut Pileckiego wraz z artystami z firmy Zespół Wespół przygotował animowany film, w którym d</w:t>
      </w:r>
      <w:r w:rsidRPr="007824D7">
        <w:t>o prz</w:t>
      </w:r>
      <w:r w:rsidR="002E01FD">
        <w:t>edstawienia</w:t>
      </w:r>
      <w:r w:rsidRPr="007824D7">
        <w:t xml:space="preserve"> postaci i wydarzeń s</w:t>
      </w:r>
      <w:r>
        <w:t>przed lat wykorzystano fotografie, pocztówki</w:t>
      </w:r>
      <w:r w:rsidRPr="007824D7">
        <w:t xml:space="preserve"> </w:t>
      </w:r>
      <w:r>
        <w:t xml:space="preserve">i inne materiały </w:t>
      </w:r>
      <w:r w:rsidRPr="007824D7">
        <w:t xml:space="preserve">archiwalne, pochodzące ze zbiorów </w:t>
      </w:r>
      <w:r>
        <w:t>Cyfrowej Biblioteki Narodowej POLONA</w:t>
      </w:r>
      <w:r w:rsidRPr="007824D7">
        <w:t xml:space="preserve">, Narodowego Archiwum Cyfrowego, Muzeum Niepodległości oraz Studium Polski Podziemnej w Londynie. </w:t>
      </w:r>
      <w:r w:rsidR="00210D7E">
        <w:t>Materiały te zostały pokolorowane i za</w:t>
      </w:r>
      <w:r w:rsidRPr="007824D7">
        <w:t xml:space="preserve">animowane. W filmie wykorzystano techniki animacji 2D, a ruch przemawiających postaci </w:t>
      </w:r>
      <w:r w:rsidR="00210D7E">
        <w:t>oparto</w:t>
      </w:r>
      <w:r w:rsidRPr="007824D7">
        <w:t xml:space="preserve"> o rzeczywisty ruch aktora. </w:t>
      </w:r>
      <w:r w:rsidR="00210D7E">
        <w:t xml:space="preserve">Dzięki nowoczesnej technice możemy </w:t>
      </w:r>
      <w:r w:rsidRPr="007824D7">
        <w:t>przywrócić pamięć o Polkach, które nie tylko stały się podwójnie wolne</w:t>
      </w:r>
      <w:r w:rsidR="00210D7E">
        <w:t>,</w:t>
      </w:r>
      <w:r w:rsidRPr="007824D7">
        <w:t xml:space="preserve"> odzyskując niepodległą Ojczyznę i </w:t>
      </w:r>
      <w:r w:rsidR="00210D7E">
        <w:t>zdobywając</w:t>
      </w:r>
      <w:r w:rsidRPr="007824D7">
        <w:t xml:space="preserve"> prawa wyborcze, ale także same aktywnie o ową niepodległość </w:t>
      </w:r>
      <w:r w:rsidR="00210D7E">
        <w:t xml:space="preserve">i równouprawnienie </w:t>
      </w:r>
      <w:r w:rsidRPr="007824D7">
        <w:t>walczyły.</w:t>
      </w:r>
    </w:p>
    <w:p w:rsidR="002E01FD" w:rsidRDefault="002E01FD" w:rsidP="00031FF8">
      <w:pPr>
        <w:pStyle w:val="Bezodstpw"/>
      </w:pPr>
    </w:p>
    <w:p w:rsidR="007824D7" w:rsidRDefault="002E01FD" w:rsidP="00031FF8">
      <w:pPr>
        <w:pStyle w:val="Bezodstpw"/>
      </w:pPr>
      <w:r>
        <w:t xml:space="preserve">W 2018 roku wystawa otrzymała wyróżnienie w </w:t>
      </w:r>
      <w:hyperlink r:id="rId12" w:history="1">
        <w:r w:rsidRPr="00E921D3">
          <w:rPr>
            <w:rStyle w:val="Hipercze"/>
          </w:rPr>
          <w:t>konkursie Polish Graphic Design Awards</w:t>
        </w:r>
      </w:hyperlink>
      <w:r>
        <w:t>, a w 2020 roku f</w:t>
      </w:r>
      <w:r w:rsidR="00210D7E">
        <w:t xml:space="preserve">ilm i wystawa zostały nominowane do nagrody w </w:t>
      </w:r>
      <w:hyperlink r:id="rId13" w:history="1">
        <w:r w:rsidR="00210D7E" w:rsidRPr="00E921D3">
          <w:rPr>
            <w:rStyle w:val="Hipercze"/>
          </w:rPr>
          <w:t xml:space="preserve">konkursie </w:t>
        </w:r>
        <w:r w:rsidRPr="00E921D3">
          <w:rPr>
            <w:rStyle w:val="Hipercze"/>
          </w:rPr>
          <w:t>„</w:t>
        </w:r>
        <w:r w:rsidR="00210D7E" w:rsidRPr="00E921D3">
          <w:rPr>
            <w:rStyle w:val="Hipercze"/>
          </w:rPr>
          <w:t>Projekt Roku</w:t>
        </w:r>
        <w:r w:rsidRPr="00E921D3">
          <w:rPr>
            <w:rStyle w:val="Hipercze"/>
          </w:rPr>
          <w:t>”</w:t>
        </w:r>
        <w:r w:rsidR="00210D7E" w:rsidRPr="00E921D3">
          <w:rPr>
            <w:rStyle w:val="Hipercze"/>
          </w:rPr>
          <w:t xml:space="preserve"> Stowarzysz</w:t>
        </w:r>
        <w:r w:rsidR="00E921D3" w:rsidRPr="00E921D3">
          <w:rPr>
            <w:rStyle w:val="Hipercze"/>
          </w:rPr>
          <w:t>enia Twórców Grafiki Użytkowej</w:t>
        </w:r>
      </w:hyperlink>
      <w:r>
        <w:t xml:space="preserve">. Ogłoszenie wyników konkursu nastąpi w sobotę 28 listopada. </w:t>
      </w:r>
    </w:p>
    <w:p w:rsidR="00101BDB" w:rsidRDefault="00101BDB" w:rsidP="00031FF8">
      <w:pPr>
        <w:pStyle w:val="Bezodstpw"/>
      </w:pPr>
    </w:p>
    <w:p w:rsidR="00101BDB" w:rsidRDefault="00101BDB" w:rsidP="00031FF8">
      <w:pPr>
        <w:pStyle w:val="Bezodstpw"/>
      </w:pPr>
      <w:r>
        <w:t>Z</w:t>
      </w:r>
      <w:r w:rsidR="00002B27">
        <w:t>wiastun filmu (45 sekund – można</w:t>
      </w:r>
      <w:bookmarkStart w:id="0" w:name="_GoBack"/>
      <w:bookmarkEnd w:id="0"/>
      <w:r>
        <w:t xml:space="preserve"> publikować): </w:t>
      </w:r>
      <w:hyperlink r:id="rId14" w:history="1">
        <w:r w:rsidR="00372D69" w:rsidRPr="0092177F">
          <w:rPr>
            <w:rStyle w:val="Hipercze"/>
          </w:rPr>
          <w:t>https://drive.google.com/file/d/1S6uO62dnzHi_KQ71G_8uDha7aIdkzXih/view</w:t>
        </w:r>
      </w:hyperlink>
    </w:p>
    <w:p w:rsidR="00372D69" w:rsidRDefault="00372D69" w:rsidP="00031FF8">
      <w:pPr>
        <w:pStyle w:val="Bezodstpw"/>
      </w:pPr>
      <w:r>
        <w:t xml:space="preserve">Animowany GIF: </w:t>
      </w:r>
      <w:hyperlink r:id="rId15" w:history="1">
        <w:r w:rsidRPr="00E921D3">
          <w:rPr>
            <w:rStyle w:val="Hipercze"/>
          </w:rPr>
          <w:t>http://zespolwespol.org/wordpress/wp-content/uploads/51_ujecie_plany-lq1.gif</w:t>
        </w:r>
      </w:hyperlink>
    </w:p>
    <w:p w:rsidR="00AF4CF6" w:rsidRPr="00031FF8" w:rsidRDefault="00AF4CF6" w:rsidP="00031FF8">
      <w:pPr>
        <w:pStyle w:val="Bezodstpw"/>
        <w:rPr>
          <w:b/>
          <w:u w:color="3F6797"/>
        </w:rPr>
      </w:pPr>
    </w:p>
    <w:p w:rsidR="00330A78" w:rsidRDefault="00330A78" w:rsidP="004C6191">
      <w:pPr>
        <w:pStyle w:val="Bezodstpw"/>
        <w:jc w:val="both"/>
      </w:pPr>
    </w:p>
    <w:p w:rsidR="00330A78" w:rsidRDefault="005A4DF0" w:rsidP="004C6191">
      <w:pPr>
        <w:pStyle w:val="Bezodstpw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Kontakt dla </w:t>
      </w:r>
      <w:proofErr w:type="spellStart"/>
      <w:r>
        <w:rPr>
          <w:b/>
          <w:bCs/>
          <w:u w:val="single"/>
        </w:rPr>
        <w:t>medi</w:t>
      </w:r>
      <w:proofErr w:type="spellEnd"/>
      <w:r>
        <w:rPr>
          <w:b/>
          <w:bCs/>
          <w:u w:val="single"/>
          <w:lang w:val="es-ES_tradnl"/>
        </w:rPr>
        <w:t>ó</w:t>
      </w:r>
      <w:r>
        <w:rPr>
          <w:b/>
          <w:bCs/>
          <w:u w:val="single"/>
        </w:rPr>
        <w:t>w:</w:t>
      </w:r>
    </w:p>
    <w:p w:rsidR="00390017" w:rsidRDefault="00031FF8" w:rsidP="004C6191">
      <w:pPr>
        <w:pStyle w:val="Bezodstpw"/>
        <w:jc w:val="both"/>
        <w:rPr>
          <w:b/>
          <w:bCs/>
        </w:rPr>
      </w:pPr>
      <w:r>
        <w:rPr>
          <w:b/>
          <w:bCs/>
        </w:rPr>
        <w:t>Lukrecja Jaszewska</w:t>
      </w:r>
    </w:p>
    <w:p w:rsidR="00330A78" w:rsidRDefault="005A4DF0" w:rsidP="004C6191">
      <w:pPr>
        <w:pStyle w:val="Bezodstpw"/>
        <w:jc w:val="both"/>
        <w:rPr>
          <w:b/>
          <w:bCs/>
        </w:rPr>
      </w:pPr>
      <w:r>
        <w:rPr>
          <w:b/>
          <w:bCs/>
        </w:rPr>
        <w:t>Biuro Prasowe Instytutu Pileckiego</w:t>
      </w:r>
    </w:p>
    <w:p w:rsidR="00330A78" w:rsidRPr="004C6191" w:rsidRDefault="00390017" w:rsidP="004C6191">
      <w:pPr>
        <w:pStyle w:val="Bezodstpw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tel. </w:t>
      </w:r>
      <w:r w:rsidR="00031FF8" w:rsidRPr="00031FF8">
        <w:rPr>
          <w:b/>
          <w:bCs/>
          <w:lang w:val="en-US"/>
        </w:rPr>
        <w:t>539 537 645</w:t>
      </w:r>
    </w:p>
    <w:p w:rsidR="00330A78" w:rsidRPr="004C6191" w:rsidRDefault="005A4DF0" w:rsidP="004C6191">
      <w:pPr>
        <w:pStyle w:val="Bezodstpw"/>
        <w:jc w:val="both"/>
        <w:rPr>
          <w:lang w:val="en-US"/>
        </w:rPr>
      </w:pPr>
      <w:r>
        <w:rPr>
          <w:b/>
          <w:bCs/>
          <w:lang w:val="en-US"/>
        </w:rPr>
        <w:t>e-mail: press@instytutpileckiego.pl</w:t>
      </w:r>
    </w:p>
    <w:sectPr w:rsidR="00330A78" w:rsidRPr="004C6191" w:rsidSect="00101BDB">
      <w:headerReference w:type="default" r:id="rId16"/>
      <w:footerReference w:type="default" r:id="rId17"/>
      <w:pgSz w:w="11900" w:h="16840"/>
      <w:pgMar w:top="56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D87" w:rsidRDefault="00FF6D87">
      <w:pPr>
        <w:spacing w:after="0" w:line="240" w:lineRule="auto"/>
      </w:pPr>
      <w:r>
        <w:separator/>
      </w:r>
    </w:p>
  </w:endnote>
  <w:endnote w:type="continuationSeparator" w:id="0">
    <w:p w:rsidR="00FF6D87" w:rsidRDefault="00FF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78" w:rsidRDefault="00330A7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D87" w:rsidRDefault="00FF6D87">
      <w:pPr>
        <w:spacing w:after="0" w:line="240" w:lineRule="auto"/>
      </w:pPr>
      <w:r>
        <w:separator/>
      </w:r>
    </w:p>
  </w:footnote>
  <w:footnote w:type="continuationSeparator" w:id="0">
    <w:p w:rsidR="00FF6D87" w:rsidRDefault="00FF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78" w:rsidRDefault="00330A7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397"/>
    <w:multiLevelType w:val="hybridMultilevel"/>
    <w:tmpl w:val="0CD0C47A"/>
    <w:numStyleLink w:val="Zaimportowanystyl1"/>
  </w:abstractNum>
  <w:abstractNum w:abstractNumId="1" w15:restartNumberingAfterBreak="0">
    <w:nsid w:val="2FAF76EF"/>
    <w:multiLevelType w:val="hybridMultilevel"/>
    <w:tmpl w:val="0CD0C47A"/>
    <w:styleLink w:val="Zaimportowanystyl1"/>
    <w:lvl w:ilvl="0" w:tplc="FA40335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544C0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AEF6E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B8B8B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3A68A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054B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46230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4048A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B20B3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25D6110"/>
    <w:multiLevelType w:val="hybridMultilevel"/>
    <w:tmpl w:val="D5328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20B7D"/>
    <w:multiLevelType w:val="hybridMultilevel"/>
    <w:tmpl w:val="B5FA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86FA8"/>
    <w:multiLevelType w:val="hybridMultilevel"/>
    <w:tmpl w:val="A9D0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78"/>
    <w:rsid w:val="00002B27"/>
    <w:rsid w:val="00031FF8"/>
    <w:rsid w:val="000472C3"/>
    <w:rsid w:val="00101BDB"/>
    <w:rsid w:val="0011438A"/>
    <w:rsid w:val="001D7A6F"/>
    <w:rsid w:val="00210D7E"/>
    <w:rsid w:val="002C1DB0"/>
    <w:rsid w:val="002E01FD"/>
    <w:rsid w:val="00330A78"/>
    <w:rsid w:val="00350BF3"/>
    <w:rsid w:val="0035238D"/>
    <w:rsid w:val="00372D69"/>
    <w:rsid w:val="00390017"/>
    <w:rsid w:val="0039585F"/>
    <w:rsid w:val="00460598"/>
    <w:rsid w:val="00466E03"/>
    <w:rsid w:val="004C6191"/>
    <w:rsid w:val="005A4DF0"/>
    <w:rsid w:val="005F53B2"/>
    <w:rsid w:val="00630072"/>
    <w:rsid w:val="006E6551"/>
    <w:rsid w:val="007824D7"/>
    <w:rsid w:val="008D3205"/>
    <w:rsid w:val="00920A1E"/>
    <w:rsid w:val="00962421"/>
    <w:rsid w:val="00AF0C9F"/>
    <w:rsid w:val="00AF4CF6"/>
    <w:rsid w:val="00B57FEB"/>
    <w:rsid w:val="00BB1023"/>
    <w:rsid w:val="00BF045D"/>
    <w:rsid w:val="00C35CDC"/>
    <w:rsid w:val="00D141FE"/>
    <w:rsid w:val="00E921D3"/>
    <w:rsid w:val="00F00062"/>
    <w:rsid w:val="00FC04A2"/>
    <w:rsid w:val="00FC0F4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6C6E"/>
  <w15:docId w15:val="{873115A4-291A-474F-BEAC-DB286F6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outlineLvl w:val="3"/>
    </w:pPr>
    <w:rPr>
      <w:rFonts w:ascii="Calibri" w:hAnsi="Calibri" w:cs="Arial Unicode MS"/>
      <w:color w:val="000000"/>
      <w:u w:color="000000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Akapitzlist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Bezodstpw">
    <w:name w:val="No Spacing"/>
    <w:uiPriority w:val="1"/>
    <w:qFormat/>
    <w:rsid w:val="004C61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Arial Unicode MS"/>
      <w:color w:val="000000"/>
      <w:sz w:val="22"/>
      <w:szCs w:val="22"/>
      <w:u w:color="000000"/>
      <w:bdr w:val="ni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191"/>
    <w:rPr>
      <w:rFonts w:ascii="Segoe UI" w:hAnsi="Segoe UI" w:cs="Segoe UI"/>
      <w:color w:val="000000"/>
      <w:sz w:val="18"/>
      <w:szCs w:val="18"/>
      <w:u w:color="000000"/>
      <w:bdr w:val="nil"/>
    </w:rPr>
  </w:style>
  <w:style w:type="character" w:customStyle="1" w:styleId="Nagwek2Znak">
    <w:name w:val="Nagłówek 2 Znak"/>
    <w:basedOn w:val="Domylnaczcionkaakapitu"/>
    <w:link w:val="Nagwek2"/>
    <w:uiPriority w:val="9"/>
    <w:rsid w:val="00AF4CF6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6uO62dnzHi_KQ71G_8uDha7aIdkzXih/view" TargetMode="External"/><Relationship Id="rId13" Type="http://schemas.openxmlformats.org/officeDocument/2006/relationships/hyperlink" Target="https://projektroku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olishgraphicdesign.com/2018/wayfinding20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ytutpileckiego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espolwespol.org/wordpress/wp-content/uploads/51_ujecie_plany-lq1.gif" TargetMode="External"/><Relationship Id="rId10" Type="http://schemas.openxmlformats.org/officeDocument/2006/relationships/hyperlink" Target="https://www.youtube.com/channel/UCk76mPKC7gpSvuIGV_8aw1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stytutPileckiego" TargetMode="External"/><Relationship Id="rId14" Type="http://schemas.openxmlformats.org/officeDocument/2006/relationships/hyperlink" Target="https://drive.google.com/file/d/1S6uO62dnzHi_KQ71G_8uDha7aIdkzXih/vi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ISIM</dc:creator>
  <cp:keywords/>
  <cp:lastModifiedBy>Lukrecja Jaszewska</cp:lastModifiedBy>
  <cp:revision>2</cp:revision>
  <cp:lastPrinted>2020-10-06T11:21:00Z</cp:lastPrinted>
  <dcterms:created xsi:type="dcterms:W3CDTF">2020-11-26T13:43:00Z</dcterms:created>
  <dcterms:modified xsi:type="dcterms:W3CDTF">2020-11-26T13:43:00Z</dcterms:modified>
</cp:coreProperties>
</file>