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A4" w:rsidRPr="008A6219" w:rsidRDefault="00A10358" w:rsidP="00B6182B">
      <w:pPr>
        <w:spacing w:after="240"/>
        <w:jc w:val="center"/>
        <w:rPr>
          <w:rFonts w:asciiTheme="minorHAnsi" w:hAnsiTheme="minorHAnsi"/>
          <w:caps/>
        </w:rPr>
      </w:pPr>
      <w:r w:rsidRPr="008A6219">
        <w:rPr>
          <w:rFonts w:asciiTheme="minorHAnsi" w:hAnsiTheme="minorHAnsi"/>
          <w:caps/>
        </w:rPr>
        <w:t>międzynarodowa konferencja naukowa</w:t>
      </w:r>
    </w:p>
    <w:p w:rsidR="00816239" w:rsidRPr="008A6219" w:rsidRDefault="00C82923" w:rsidP="00804475">
      <w:pPr>
        <w:shd w:val="clear" w:color="auto" w:fill="E6E6E6" w:themeFill="background1" w:themeFillShade="E6"/>
        <w:spacing w:after="240"/>
        <w:jc w:val="center"/>
        <w:rPr>
          <w:rFonts w:ascii="Trajan Pro" w:hAnsi="Trajan Pro"/>
          <w:b/>
          <w:sz w:val="32"/>
          <w:szCs w:val="40"/>
        </w:rPr>
      </w:pPr>
      <w:r w:rsidRPr="00C82923">
        <w:rPr>
          <w:rFonts w:ascii="Segoe UI Semibold" w:hAnsi="Segoe UI Semibold"/>
          <w:caps/>
          <w:noProof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1660627B" wp14:editId="0AAED39E">
            <wp:simplePos x="0" y="0"/>
            <wp:positionH relativeFrom="column">
              <wp:posOffset>5826125</wp:posOffset>
            </wp:positionH>
            <wp:positionV relativeFrom="paragraph">
              <wp:posOffset>1034415</wp:posOffset>
            </wp:positionV>
            <wp:extent cx="753110" cy="763270"/>
            <wp:effectExtent l="0" t="0" r="8890" b="0"/>
            <wp:wrapThrough wrapText="bothSides">
              <wp:wrapPolygon edited="0">
                <wp:start x="0" y="0"/>
                <wp:lineTo x="0" y="21025"/>
                <wp:lineTo x="21309" y="21025"/>
                <wp:lineTo x="21309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M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E43">
        <w:rPr>
          <w:rFonts w:ascii="Trajan Pro" w:hAnsi="Trajan Pro"/>
          <w:b/>
          <w:sz w:val="48"/>
          <w:szCs w:val="40"/>
        </w:rPr>
        <w:t xml:space="preserve">Zjawisko </w:t>
      </w:r>
      <w:r w:rsidR="008A6219" w:rsidRPr="008A6219">
        <w:rPr>
          <w:rFonts w:ascii="Trajan Pro" w:hAnsi="Trajan Pro"/>
          <w:b/>
          <w:sz w:val="48"/>
          <w:szCs w:val="40"/>
        </w:rPr>
        <w:t>nomady</w:t>
      </w:r>
      <w:r w:rsidR="00A47E43">
        <w:rPr>
          <w:rFonts w:ascii="Trajan Pro" w:hAnsi="Trajan Pro"/>
          <w:b/>
          <w:sz w:val="48"/>
          <w:szCs w:val="40"/>
        </w:rPr>
        <w:t>zmu</w:t>
      </w:r>
      <w:r w:rsidR="008A6219" w:rsidRPr="008A6219">
        <w:rPr>
          <w:rFonts w:ascii="Trajan Pro" w:hAnsi="Trajan Pro"/>
          <w:b/>
          <w:sz w:val="48"/>
          <w:szCs w:val="40"/>
        </w:rPr>
        <w:br/>
      </w:r>
      <w:r w:rsidR="008A6219" w:rsidRPr="008A6219">
        <w:rPr>
          <w:rFonts w:ascii="Trajan Pro" w:hAnsi="Trajan Pro"/>
          <w:b/>
          <w:sz w:val="36"/>
          <w:szCs w:val="40"/>
        </w:rPr>
        <w:t>w kulturze, literaturze i komunikacji językowej</w:t>
      </w:r>
      <w:r w:rsidR="008A6219" w:rsidRPr="008A6219">
        <w:rPr>
          <w:rFonts w:ascii="Trajan Pro" w:hAnsi="Trajan Pro"/>
          <w:b/>
          <w:sz w:val="36"/>
          <w:szCs w:val="40"/>
        </w:rPr>
        <w:br/>
      </w:r>
      <w:r w:rsidR="008A6219" w:rsidRPr="006E56E2">
        <w:rPr>
          <w:rFonts w:ascii="Trajan Pro" w:hAnsi="Trajan Pro"/>
          <w:b/>
          <w:sz w:val="32"/>
          <w:szCs w:val="32"/>
        </w:rPr>
        <w:t xml:space="preserve">(aspekty filozoficzne, </w:t>
      </w:r>
      <w:r w:rsidR="006E56E2" w:rsidRPr="006E56E2">
        <w:rPr>
          <w:rFonts w:ascii="Trajan Pro" w:hAnsi="Trajan Pro"/>
          <w:b/>
          <w:sz w:val="32"/>
          <w:szCs w:val="32"/>
        </w:rPr>
        <w:t xml:space="preserve">semiotyczne </w:t>
      </w:r>
      <w:r w:rsidR="006E56E2">
        <w:rPr>
          <w:rFonts w:ascii="Trajan Pro" w:hAnsi="Trajan Pro"/>
          <w:b/>
          <w:sz w:val="32"/>
          <w:szCs w:val="32"/>
        </w:rPr>
        <w:t xml:space="preserve">i </w:t>
      </w:r>
      <w:r w:rsidR="008A6219" w:rsidRPr="006E56E2">
        <w:rPr>
          <w:rFonts w:ascii="Trajan Pro" w:hAnsi="Trajan Pro"/>
          <w:b/>
          <w:sz w:val="32"/>
          <w:szCs w:val="32"/>
        </w:rPr>
        <w:t>antropologiczne)</w:t>
      </w:r>
    </w:p>
    <w:p w:rsidR="005C3619" w:rsidRPr="005B4361" w:rsidRDefault="008A6219" w:rsidP="00B12DD9">
      <w:pPr>
        <w:tabs>
          <w:tab w:val="left" w:pos="993"/>
        </w:tabs>
        <w:ind w:left="992" w:hanging="992"/>
        <w:jc w:val="left"/>
        <w:rPr>
          <w:rFonts w:ascii="Segoe UI Semibold" w:hAnsi="Segoe UI Semibold"/>
          <w:b/>
          <w:szCs w:val="24"/>
        </w:rPr>
      </w:pPr>
      <w:r w:rsidRPr="00C82923">
        <w:rPr>
          <w:rFonts w:ascii="Segoe UI Semibold" w:hAnsi="Segoe UI Semibold"/>
          <w:b/>
          <w:szCs w:val="24"/>
        </w:rPr>
        <w:t xml:space="preserve">26-27 czerwca </w:t>
      </w:r>
      <w:r w:rsidR="009B1DC9" w:rsidRPr="00C82923">
        <w:rPr>
          <w:rFonts w:ascii="Segoe UI Semibold" w:hAnsi="Segoe UI Semibold"/>
          <w:b/>
          <w:szCs w:val="24"/>
        </w:rPr>
        <w:t>201</w:t>
      </w:r>
      <w:r w:rsidR="00085361">
        <w:rPr>
          <w:rFonts w:ascii="Segoe UI Semibold" w:hAnsi="Segoe UI Semibold"/>
          <w:b/>
          <w:szCs w:val="24"/>
        </w:rPr>
        <w:t>7</w:t>
      </w:r>
    </w:p>
    <w:p w:rsidR="00816239" w:rsidRPr="00C82923" w:rsidRDefault="00C25448" w:rsidP="00C82923">
      <w:pPr>
        <w:spacing w:after="360"/>
        <w:jc w:val="left"/>
        <w:rPr>
          <w:rFonts w:ascii="Segoe UI Semibold" w:hAnsi="Segoe UI Semibold"/>
          <w:b/>
          <w:szCs w:val="24"/>
        </w:rPr>
      </w:pPr>
      <w:r w:rsidRPr="00C82923">
        <w:rPr>
          <w:rFonts w:ascii="Segoe UI Semibold" w:hAnsi="Segoe UI Semibold"/>
          <w:b/>
          <w:szCs w:val="24"/>
        </w:rPr>
        <w:t>Uniwersytet Warmińsko-Mazurski w Olsztynie</w:t>
      </w:r>
      <w:r w:rsidRPr="00C82923">
        <w:rPr>
          <w:rFonts w:ascii="Segoe UI Semibold" w:hAnsi="Segoe UI Semibold"/>
          <w:b/>
          <w:szCs w:val="24"/>
        </w:rPr>
        <w:br/>
        <w:t>Centrum Nauk Humanistycznych</w:t>
      </w:r>
    </w:p>
    <w:tbl>
      <w:tblPr>
        <w:tblStyle w:val="Tabela-Siatka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6095"/>
      </w:tblGrid>
      <w:tr w:rsidR="00386184" w:rsidRPr="008A6219" w:rsidTr="0073119D">
        <w:tc>
          <w:tcPr>
            <w:tcW w:w="4928" w:type="dxa"/>
            <w:tcBorders>
              <w:top w:val="single" w:sz="4" w:space="0" w:color="auto"/>
            </w:tcBorders>
          </w:tcPr>
          <w:p w:rsidR="00386184" w:rsidRPr="008A6219" w:rsidRDefault="00A10358" w:rsidP="00C82923">
            <w:pPr>
              <w:shd w:val="clear" w:color="auto" w:fill="E6E6E6" w:themeFill="background1" w:themeFillShade="E6"/>
              <w:jc w:val="left"/>
              <w:rPr>
                <w:rFonts w:ascii="Segoe UI Semibold" w:hAnsi="Segoe UI Semibold"/>
                <w:b/>
                <w:sz w:val="28"/>
                <w:szCs w:val="32"/>
              </w:rPr>
            </w:pPr>
            <w:r w:rsidRPr="008A6219">
              <w:rPr>
                <w:rFonts w:ascii="Segoe UI Semibold" w:hAnsi="Segoe UI Semibold"/>
                <w:b/>
                <w:smallCaps/>
                <w:sz w:val="28"/>
                <w:szCs w:val="32"/>
              </w:rPr>
              <w:t>Organizatorzy</w:t>
            </w:r>
            <w:r w:rsidR="00386184" w:rsidRPr="008A6219">
              <w:rPr>
                <w:rFonts w:ascii="Segoe UI Semibold" w:hAnsi="Segoe UI Semibold"/>
                <w:b/>
                <w:sz w:val="28"/>
                <w:szCs w:val="32"/>
              </w:rPr>
              <w:t>:</w:t>
            </w:r>
          </w:p>
          <w:p w:rsidR="00716158" w:rsidRPr="002375A3" w:rsidRDefault="00372CA9" w:rsidP="006E56E2">
            <w:pPr>
              <w:numPr>
                <w:ilvl w:val="0"/>
                <w:numId w:val="6"/>
              </w:numPr>
              <w:shd w:val="clear" w:color="auto" w:fill="E6E6E6" w:themeFill="background1" w:themeFillShade="E6"/>
              <w:tabs>
                <w:tab w:val="left" w:pos="170"/>
              </w:tabs>
              <w:ind w:left="170" w:hanging="170"/>
              <w:jc w:val="left"/>
              <w:rPr>
                <w:rFonts w:ascii="Segoe UI" w:hAnsi="Segoe UI" w:cs="Segoe UI"/>
                <w:b/>
                <w:spacing w:val="-2"/>
                <w:sz w:val="16"/>
                <w:szCs w:val="16"/>
              </w:rPr>
            </w:pPr>
            <w:r w:rsidRPr="002375A3">
              <w:rPr>
                <w:rFonts w:ascii="Segoe UI" w:hAnsi="Segoe UI" w:cs="Segoe UI"/>
                <w:b/>
                <w:spacing w:val="-2"/>
                <w:sz w:val="16"/>
                <w:szCs w:val="16"/>
              </w:rPr>
              <w:t>Instytut Dziennikarstwa i Komunikacji Społecznej</w:t>
            </w:r>
            <w:r w:rsidR="00716158" w:rsidRPr="002375A3">
              <w:rPr>
                <w:rFonts w:ascii="Segoe UI" w:hAnsi="Segoe UI" w:cs="Segoe UI"/>
                <w:b/>
                <w:spacing w:val="-2"/>
                <w:sz w:val="16"/>
                <w:szCs w:val="16"/>
              </w:rPr>
              <w:t xml:space="preserve"> UWM</w:t>
            </w:r>
          </w:p>
          <w:p w:rsidR="00372CA9" w:rsidRPr="00A71F3D" w:rsidRDefault="00372CA9" w:rsidP="006E56E2">
            <w:pPr>
              <w:numPr>
                <w:ilvl w:val="0"/>
                <w:numId w:val="6"/>
              </w:numPr>
              <w:shd w:val="clear" w:color="auto" w:fill="E6E6E6" w:themeFill="background1" w:themeFillShade="E6"/>
              <w:tabs>
                <w:tab w:val="left" w:pos="170"/>
              </w:tabs>
              <w:ind w:left="170" w:hanging="170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>Centrum Badań Europy Wschodniej UWM</w:t>
            </w:r>
          </w:p>
          <w:p w:rsidR="0073119D" w:rsidRPr="008A6219" w:rsidRDefault="0073119D" w:rsidP="0073119D">
            <w:pPr>
              <w:shd w:val="clear" w:color="auto" w:fill="E6E6E6" w:themeFill="background1" w:themeFillShade="E6"/>
              <w:jc w:val="left"/>
              <w:rPr>
                <w:rFonts w:ascii="Segoe UI Semibold" w:hAnsi="Segoe UI Semibold"/>
                <w:b/>
                <w:sz w:val="28"/>
                <w:szCs w:val="32"/>
              </w:rPr>
            </w:pPr>
            <w:r>
              <w:rPr>
                <w:rFonts w:ascii="Segoe UI Semibold" w:hAnsi="Segoe UI Semibold"/>
                <w:b/>
                <w:smallCaps/>
                <w:sz w:val="28"/>
                <w:szCs w:val="32"/>
              </w:rPr>
              <w:t>Współo</w:t>
            </w:r>
            <w:r w:rsidRPr="008A6219">
              <w:rPr>
                <w:rFonts w:ascii="Segoe UI Semibold" w:hAnsi="Segoe UI Semibold"/>
                <w:b/>
                <w:smallCaps/>
                <w:sz w:val="28"/>
                <w:szCs w:val="32"/>
              </w:rPr>
              <w:t>rganizatorzy</w:t>
            </w:r>
            <w:r w:rsidRPr="008A6219">
              <w:rPr>
                <w:rFonts w:ascii="Segoe UI Semibold" w:hAnsi="Segoe UI Semibold"/>
                <w:b/>
                <w:sz w:val="28"/>
                <w:szCs w:val="32"/>
              </w:rPr>
              <w:t>:</w:t>
            </w:r>
          </w:p>
          <w:p w:rsidR="00372CA9" w:rsidRPr="00A71F3D" w:rsidRDefault="00EE757C" w:rsidP="006E56E2">
            <w:pPr>
              <w:numPr>
                <w:ilvl w:val="0"/>
                <w:numId w:val="6"/>
              </w:numPr>
              <w:shd w:val="clear" w:color="auto" w:fill="E6E6E6" w:themeFill="background1" w:themeFillShade="E6"/>
              <w:tabs>
                <w:tab w:val="left" w:pos="170"/>
              </w:tabs>
              <w:ind w:left="170" w:hanging="170"/>
              <w:jc w:val="left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t xml:space="preserve">Committee of Linguistics of Discourse of the </w:t>
            </w:r>
            <w:r w:rsidR="00BB3494" w:rsidRPr="00A71F3D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br/>
            </w:r>
            <w:r w:rsidRPr="00A71F3D">
              <w:rPr>
                <w:rFonts w:ascii="Segoe UI" w:hAnsi="Segoe UI" w:cs="Segoe UI"/>
                <w:b/>
                <w:sz w:val="16"/>
                <w:szCs w:val="16"/>
                <w:lang w:val="en-US"/>
              </w:rPr>
              <w:t>International Committee of Slavists</w:t>
            </w:r>
          </w:p>
          <w:p w:rsidR="00716158" w:rsidRPr="00A71F3D" w:rsidRDefault="00716158" w:rsidP="006E56E2">
            <w:pPr>
              <w:numPr>
                <w:ilvl w:val="0"/>
                <w:numId w:val="6"/>
              </w:numPr>
              <w:shd w:val="clear" w:color="auto" w:fill="E6E6E6" w:themeFill="background1" w:themeFillShade="E6"/>
              <w:tabs>
                <w:tab w:val="left" w:pos="170"/>
              </w:tabs>
              <w:ind w:left="170" w:hanging="170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>Instytut Językoznawstwa Rosyjskiej Akademii Nauk</w:t>
            </w:r>
          </w:p>
          <w:p w:rsidR="00345E1C" w:rsidRPr="00A71F3D" w:rsidRDefault="00356950" w:rsidP="006E56E2">
            <w:pPr>
              <w:numPr>
                <w:ilvl w:val="0"/>
                <w:numId w:val="6"/>
              </w:numPr>
              <w:shd w:val="clear" w:color="auto" w:fill="E6E6E6" w:themeFill="background1" w:themeFillShade="E6"/>
              <w:tabs>
                <w:tab w:val="left" w:pos="170"/>
              </w:tabs>
              <w:ind w:left="170" w:hanging="170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Katedra Poetyki Teoretycznej i Historycznej 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br/>
            </w:r>
            <w:r w:rsidR="00345E1C" w:rsidRPr="00356950">
              <w:rPr>
                <w:rFonts w:ascii="Segoe UI" w:hAnsi="Segoe UI" w:cs="Segoe UI"/>
                <w:b/>
                <w:spacing w:val="-4"/>
                <w:sz w:val="16"/>
                <w:szCs w:val="16"/>
              </w:rPr>
              <w:t>Rosyjski</w:t>
            </w:r>
            <w:r w:rsidRPr="00356950">
              <w:rPr>
                <w:rFonts w:ascii="Segoe UI" w:hAnsi="Segoe UI" w:cs="Segoe UI"/>
                <w:b/>
                <w:spacing w:val="-4"/>
                <w:sz w:val="16"/>
                <w:szCs w:val="16"/>
              </w:rPr>
              <w:t>ego</w:t>
            </w:r>
            <w:r w:rsidR="00345E1C" w:rsidRPr="00356950">
              <w:rPr>
                <w:rFonts w:ascii="Segoe UI" w:hAnsi="Segoe UI" w:cs="Segoe UI"/>
                <w:b/>
                <w:spacing w:val="-4"/>
                <w:sz w:val="16"/>
                <w:szCs w:val="16"/>
              </w:rPr>
              <w:t xml:space="preserve"> Państwow</w:t>
            </w:r>
            <w:r w:rsidRPr="00356950">
              <w:rPr>
                <w:rFonts w:ascii="Segoe UI" w:hAnsi="Segoe UI" w:cs="Segoe UI"/>
                <w:b/>
                <w:spacing w:val="-4"/>
                <w:sz w:val="16"/>
                <w:szCs w:val="16"/>
              </w:rPr>
              <w:t>ego</w:t>
            </w:r>
            <w:r w:rsidR="00345E1C" w:rsidRPr="00356950">
              <w:rPr>
                <w:rFonts w:ascii="Segoe UI" w:hAnsi="Segoe UI" w:cs="Segoe UI"/>
                <w:b/>
                <w:spacing w:val="-4"/>
                <w:sz w:val="16"/>
                <w:szCs w:val="16"/>
              </w:rPr>
              <w:t xml:space="preserve"> Uniwersytet</w:t>
            </w:r>
            <w:r w:rsidRPr="00356950">
              <w:rPr>
                <w:rFonts w:ascii="Segoe UI" w:hAnsi="Segoe UI" w:cs="Segoe UI"/>
                <w:b/>
                <w:spacing w:val="-4"/>
                <w:sz w:val="16"/>
                <w:szCs w:val="16"/>
              </w:rPr>
              <w:t>u</w:t>
            </w:r>
            <w:r w:rsidR="00345E1C" w:rsidRPr="00356950">
              <w:rPr>
                <w:rFonts w:ascii="Segoe UI" w:hAnsi="Segoe UI" w:cs="Segoe UI"/>
                <w:b/>
                <w:spacing w:val="-4"/>
                <w:sz w:val="16"/>
                <w:szCs w:val="16"/>
              </w:rPr>
              <w:t xml:space="preserve"> Humanistyczn</w:t>
            </w:r>
            <w:r w:rsidRPr="00356950">
              <w:rPr>
                <w:rFonts w:ascii="Segoe UI" w:hAnsi="Segoe UI" w:cs="Segoe UI"/>
                <w:b/>
                <w:spacing w:val="-4"/>
                <w:sz w:val="16"/>
                <w:szCs w:val="16"/>
              </w:rPr>
              <w:t>ego</w:t>
            </w:r>
          </w:p>
          <w:p w:rsidR="002375A3" w:rsidRPr="002375A3" w:rsidRDefault="002375A3" w:rsidP="006E56E2">
            <w:pPr>
              <w:numPr>
                <w:ilvl w:val="0"/>
                <w:numId w:val="6"/>
              </w:numPr>
              <w:shd w:val="clear" w:color="auto" w:fill="E6E6E6" w:themeFill="background1" w:themeFillShade="E6"/>
              <w:tabs>
                <w:tab w:val="left" w:pos="170"/>
              </w:tabs>
              <w:ind w:left="170" w:hanging="170"/>
              <w:jc w:val="left"/>
              <w:rPr>
                <w:rFonts w:ascii="Segoe UI" w:hAnsi="Segoe UI" w:cs="Segoe UI"/>
                <w:b/>
                <w:sz w:val="16"/>
                <w:szCs w:val="16"/>
                <w:lang w:val="ru-RU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Wydział Filozoficzny Moskiewskiego Uniwersytetu 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br/>
              <w:t>Państwowego (MGU) im. M. W. Łomonosowa</w:t>
            </w:r>
          </w:p>
          <w:p w:rsidR="00972E6E" w:rsidRPr="00A71F3D" w:rsidRDefault="00A71F3D" w:rsidP="006E56E2">
            <w:pPr>
              <w:numPr>
                <w:ilvl w:val="0"/>
                <w:numId w:val="6"/>
              </w:numPr>
              <w:shd w:val="clear" w:color="auto" w:fill="E6E6E6" w:themeFill="background1" w:themeFillShade="E6"/>
              <w:tabs>
                <w:tab w:val="left" w:pos="170"/>
              </w:tabs>
              <w:ind w:left="170" w:hanging="170"/>
              <w:jc w:val="left"/>
              <w:rPr>
                <w:rFonts w:ascii="Segoe UI" w:hAnsi="Segoe UI" w:cs="Segoe UI"/>
                <w:b/>
                <w:sz w:val="16"/>
                <w:szCs w:val="16"/>
                <w:lang w:val="ru-RU"/>
              </w:rPr>
            </w:pPr>
            <w:r w:rsidRPr="00A71F3D">
              <w:rPr>
                <w:rFonts w:ascii="Segoe UI" w:hAnsi="Segoe UI" w:cs="Segoe UI"/>
                <w:b/>
                <w:spacing w:val="-4"/>
                <w:sz w:val="16"/>
                <w:szCs w:val="18"/>
                <w:lang w:val="fr-FR"/>
              </w:rPr>
              <w:t xml:space="preserve">Unité de formation et de recherche Textes et Sociétés, </w:t>
            </w:r>
            <w:r w:rsidR="006E56E2">
              <w:rPr>
                <w:rFonts w:ascii="Segoe UI" w:hAnsi="Segoe UI" w:cs="Segoe UI"/>
                <w:b/>
                <w:spacing w:val="-4"/>
                <w:sz w:val="16"/>
                <w:szCs w:val="18"/>
                <w:lang w:val="fr-FR"/>
              </w:rPr>
              <w:br/>
            </w:r>
            <w:r w:rsidRPr="00A71F3D">
              <w:rPr>
                <w:rFonts w:ascii="Segoe UI" w:hAnsi="Segoe UI" w:cs="Segoe UI"/>
                <w:b/>
                <w:spacing w:val="-4"/>
                <w:sz w:val="16"/>
                <w:szCs w:val="18"/>
                <w:lang w:val="fr-FR"/>
              </w:rPr>
              <w:t>Université Paris 8 Vincennes – Saint-Denis</w:t>
            </w:r>
          </w:p>
          <w:p w:rsidR="00372CA9" w:rsidRPr="0073119D" w:rsidRDefault="0073119D" w:rsidP="00C82923">
            <w:pPr>
              <w:shd w:val="clear" w:color="auto" w:fill="E6E6E6" w:themeFill="background1" w:themeFillShade="E6"/>
              <w:jc w:val="left"/>
              <w:rPr>
                <w:rFonts w:ascii="Segoe UI Semibold" w:hAnsi="Segoe UI Semibold"/>
                <w:b/>
                <w:sz w:val="28"/>
                <w:szCs w:val="32"/>
              </w:rPr>
            </w:pPr>
            <w:r>
              <w:rPr>
                <w:rFonts w:ascii="Segoe UI Semibold" w:hAnsi="Segoe UI Semibold"/>
                <w:b/>
                <w:smallCaps/>
                <w:sz w:val="28"/>
                <w:szCs w:val="32"/>
              </w:rPr>
              <w:t>Komitet organizacyjny</w:t>
            </w:r>
            <w:r w:rsidRPr="008A6219">
              <w:rPr>
                <w:rFonts w:ascii="Segoe UI Semibold" w:hAnsi="Segoe UI Semibold"/>
                <w:b/>
                <w:sz w:val="28"/>
                <w:szCs w:val="32"/>
              </w:rPr>
              <w:t>:</w:t>
            </w:r>
          </w:p>
          <w:p w:rsidR="00372CA9" w:rsidRPr="00F46575" w:rsidRDefault="00372CA9" w:rsidP="00C82923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pacing w:val="-2"/>
                <w:sz w:val="16"/>
                <w:szCs w:val="16"/>
              </w:rPr>
            </w:pPr>
            <w:r w:rsidRPr="00F46575">
              <w:rPr>
                <w:rFonts w:ascii="Segoe UI" w:hAnsi="Segoe UI" w:cs="Segoe UI"/>
                <w:b/>
                <w:spacing w:val="-2"/>
                <w:sz w:val="16"/>
                <w:szCs w:val="16"/>
              </w:rPr>
              <w:t xml:space="preserve">prof. dr hab. </w:t>
            </w:r>
            <w:r w:rsidRPr="00F46575">
              <w:rPr>
                <w:rFonts w:ascii="Segoe UI" w:hAnsi="Segoe UI" w:cs="Segoe UI"/>
                <w:b/>
                <w:smallCaps/>
                <w:spacing w:val="-2"/>
                <w:sz w:val="16"/>
                <w:szCs w:val="16"/>
              </w:rPr>
              <w:t>Aleksander Kiklewicz</w:t>
            </w:r>
            <w:r w:rsidRPr="00F46575">
              <w:rPr>
                <w:rFonts w:ascii="Segoe UI" w:hAnsi="Segoe UI" w:cs="Segoe UI"/>
                <w:b/>
                <w:spacing w:val="-2"/>
                <w:sz w:val="16"/>
                <w:szCs w:val="16"/>
              </w:rPr>
              <w:t xml:space="preserve"> (Olsztyn)</w:t>
            </w:r>
            <w:r w:rsidR="0073119D" w:rsidRPr="00F46575">
              <w:rPr>
                <w:rFonts w:ascii="Segoe UI" w:hAnsi="Segoe UI" w:cs="Segoe UI"/>
                <w:b/>
                <w:spacing w:val="-2"/>
                <w:sz w:val="16"/>
                <w:szCs w:val="16"/>
              </w:rPr>
              <w:t xml:space="preserve"> — przewodniczący</w:t>
            </w:r>
          </w:p>
          <w:p w:rsidR="00372CA9" w:rsidRPr="00A71F3D" w:rsidRDefault="00372CA9" w:rsidP="00C82923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dr 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Evelina Deyneka</w:t>
            </w: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 (Moskwa </w:t>
            </w:r>
            <w:r w:rsidR="008A6219" w:rsidRPr="00A71F3D">
              <w:rPr>
                <w:rFonts w:ascii="Segoe UI" w:hAnsi="Segoe UI" w:cs="Segoe UI"/>
                <w:b/>
                <w:sz w:val="16"/>
                <w:szCs w:val="16"/>
              </w:rPr>
              <w:t>/</w:t>
            </w: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 Paryż)</w:t>
            </w:r>
          </w:p>
          <w:p w:rsidR="00716158" w:rsidRPr="00A71F3D" w:rsidRDefault="00716158" w:rsidP="00C82923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prof. dr hab. </w:t>
            </w:r>
            <w:r w:rsidR="00D9778A"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W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 xml:space="preserve">alery </w:t>
            </w:r>
            <w:r w:rsidR="00D9778A"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Demiankow</w:t>
            </w: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 (Moskwa)</w:t>
            </w:r>
          </w:p>
          <w:p w:rsidR="00372CA9" w:rsidRPr="00A71F3D" w:rsidRDefault="00372CA9" w:rsidP="00C82923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prof. dr hab. 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 xml:space="preserve">Irina </w:t>
            </w:r>
            <w:proofErr w:type="spellStart"/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U</w:t>
            </w:r>
            <w:r w:rsid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c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h</w:t>
            </w:r>
            <w:r w:rsidR="00F46575">
              <w:rPr>
                <w:rFonts w:ascii="Segoe UI" w:hAnsi="Segoe UI" w:cs="Segoe UI"/>
                <w:b/>
                <w:smallCaps/>
                <w:sz w:val="16"/>
                <w:szCs w:val="16"/>
              </w:rPr>
              <w:t>w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ano</w:t>
            </w:r>
            <w:r w:rsid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w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a-S</w:t>
            </w:r>
            <w:r w:rsid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z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mygo</w:t>
            </w:r>
            <w:r w:rsid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w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a</w:t>
            </w:r>
            <w:proofErr w:type="spellEnd"/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 (Mińsk </w:t>
            </w:r>
            <w:r w:rsidR="008A6219" w:rsidRPr="00A71F3D">
              <w:rPr>
                <w:rFonts w:ascii="Segoe UI" w:hAnsi="Segoe UI" w:cs="Segoe UI"/>
                <w:b/>
                <w:sz w:val="16"/>
                <w:szCs w:val="16"/>
              </w:rPr>
              <w:t>/</w:t>
            </w: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 Kielce)</w:t>
            </w:r>
          </w:p>
          <w:p w:rsidR="00345E1C" w:rsidRDefault="00345E1C" w:rsidP="00C82923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prof. dr hab. </w:t>
            </w:r>
            <w:r w:rsidR="00D9778A"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Wiera Zabotkina</w:t>
            </w: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 (Moskwa)</w:t>
            </w:r>
          </w:p>
          <w:p w:rsidR="00F46575" w:rsidRPr="00A71F3D" w:rsidRDefault="00F46575" w:rsidP="00F46575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prof. dr 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 xml:space="preserve">Arnaud </w:t>
            </w:r>
            <w:proofErr w:type="spellStart"/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Laimé</w:t>
            </w:r>
            <w:proofErr w:type="spellEnd"/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 xml:space="preserve"> (</w:t>
            </w: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>Paryż</w:t>
            </w: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)</w:t>
            </w:r>
          </w:p>
          <w:p w:rsidR="002375A3" w:rsidRPr="00A71F3D" w:rsidRDefault="002375A3" w:rsidP="00C82923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prof. </w:t>
            </w:r>
            <w:r w:rsidR="00543095">
              <w:rPr>
                <w:rFonts w:ascii="Segoe UI" w:hAnsi="Segoe UI" w:cs="Segoe UI"/>
                <w:b/>
                <w:sz w:val="16"/>
                <w:szCs w:val="16"/>
              </w:rPr>
              <w:t xml:space="preserve">dr hab. </w:t>
            </w:r>
            <w:r w:rsidRPr="002375A3">
              <w:rPr>
                <w:rFonts w:ascii="Segoe UI" w:hAnsi="Segoe UI" w:cs="Segoe UI"/>
                <w:b/>
                <w:smallCaps/>
                <w:sz w:val="16"/>
                <w:szCs w:val="16"/>
              </w:rPr>
              <w:t xml:space="preserve">Władimir </w:t>
            </w:r>
            <w:proofErr w:type="spellStart"/>
            <w:r w:rsidRPr="002375A3">
              <w:rPr>
                <w:rFonts w:ascii="Segoe UI" w:hAnsi="Segoe UI" w:cs="Segoe UI"/>
                <w:b/>
                <w:smallCaps/>
                <w:sz w:val="16"/>
                <w:szCs w:val="16"/>
              </w:rPr>
              <w:t>Mironow</w:t>
            </w:r>
            <w:proofErr w:type="spellEnd"/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 (Moskwa)</w:t>
            </w:r>
          </w:p>
          <w:p w:rsidR="00F46575" w:rsidRDefault="00F46575" w:rsidP="00F46575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prof. dr hab. </w:t>
            </w:r>
            <w:r w:rsidRPr="002375A3">
              <w:rPr>
                <w:rFonts w:ascii="Segoe UI" w:hAnsi="Segoe UI" w:cs="Segoe UI"/>
                <w:b/>
                <w:smallCaps/>
                <w:sz w:val="16"/>
                <w:szCs w:val="16"/>
              </w:rPr>
              <w:t xml:space="preserve">Walery </w:t>
            </w:r>
            <w:proofErr w:type="spellStart"/>
            <w:r w:rsidRPr="002375A3">
              <w:rPr>
                <w:rFonts w:ascii="Segoe UI" w:hAnsi="Segoe UI" w:cs="Segoe UI"/>
                <w:b/>
                <w:smallCaps/>
                <w:sz w:val="16"/>
                <w:szCs w:val="16"/>
              </w:rPr>
              <w:t>Tiupa</w:t>
            </w:r>
            <w:proofErr w:type="spellEnd"/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 (Moskwa)</w:t>
            </w:r>
          </w:p>
          <w:p w:rsidR="00386184" w:rsidRPr="00A71F3D" w:rsidRDefault="00A71F3D" w:rsidP="00C82923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>mgr</w:t>
            </w:r>
            <w:r>
              <w:rPr>
                <w:rFonts w:ascii="Segoe UI" w:hAnsi="Segoe UI" w:cs="Segoe UI"/>
                <w:b/>
                <w:smallCaps/>
                <w:sz w:val="16"/>
                <w:szCs w:val="16"/>
              </w:rPr>
              <w:t xml:space="preserve"> </w:t>
            </w:r>
            <w:r w:rsidR="00D9778A"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 xml:space="preserve">Paulina Buczek </w:t>
            </w:r>
            <w:r w:rsidR="00372CA9" w:rsidRPr="00A71F3D">
              <w:rPr>
                <w:rFonts w:ascii="Segoe UI" w:hAnsi="Segoe UI" w:cs="Segoe UI"/>
                <w:b/>
                <w:sz w:val="16"/>
                <w:szCs w:val="16"/>
              </w:rPr>
              <w:t>(Olsztyn)</w:t>
            </w:r>
            <w:r w:rsidR="0073119D">
              <w:rPr>
                <w:rFonts w:ascii="Segoe UI" w:hAnsi="Segoe UI" w:cs="Segoe UI"/>
                <w:b/>
                <w:sz w:val="16"/>
                <w:szCs w:val="16"/>
              </w:rPr>
              <w:t xml:space="preserve"> — sekretarka</w:t>
            </w:r>
          </w:p>
          <w:p w:rsidR="00386184" w:rsidRPr="00A71F3D" w:rsidRDefault="00A10358" w:rsidP="00C82923">
            <w:pPr>
              <w:shd w:val="clear" w:color="auto" w:fill="E6E6E6" w:themeFill="background1" w:themeFillShade="E6"/>
              <w:spacing w:before="240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Adres</w:t>
            </w:r>
            <w:r w:rsidR="00386184"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: </w:t>
            </w:r>
          </w:p>
          <w:p w:rsidR="00E102BB" w:rsidRPr="00A71F3D" w:rsidRDefault="00E102BB" w:rsidP="00C82923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UWM w Olsztynie, </w:t>
            </w:r>
            <w:r w:rsidR="00C25448"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Centrum Badań Europy Wschodniej </w:t>
            </w: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br/>
              <w:t>ul. Kurta Obitza 1</w:t>
            </w:r>
            <w:r w:rsidR="0073119D">
              <w:rPr>
                <w:rFonts w:ascii="Segoe UI" w:hAnsi="Segoe UI" w:cs="Segoe UI"/>
                <w:b/>
                <w:sz w:val="16"/>
                <w:szCs w:val="16"/>
              </w:rPr>
              <w:t xml:space="preserve">, </w:t>
            </w: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>10-725 Olsztyn</w:t>
            </w:r>
          </w:p>
          <w:p w:rsidR="002E1076" w:rsidRPr="00A71F3D" w:rsidRDefault="002E1076" w:rsidP="00C82923">
            <w:pPr>
              <w:shd w:val="clear" w:color="auto" w:fill="E6E6E6" w:themeFill="background1" w:themeFillShade="E6"/>
              <w:jc w:val="left"/>
              <w:rPr>
                <w:rFonts w:ascii="Segoe UI" w:hAnsi="Segoe UI" w:cs="Segoe UI"/>
                <w:b/>
                <w:sz w:val="16"/>
                <w:szCs w:val="16"/>
              </w:rPr>
            </w:pPr>
            <w:r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Kontakt</w:t>
            </w:r>
            <w:r w:rsidR="00117476" w:rsidRPr="00A71F3D">
              <w:rPr>
                <w:rFonts w:ascii="Segoe UI" w:hAnsi="Segoe UI" w:cs="Segoe UI"/>
                <w:b/>
                <w:smallCaps/>
                <w:sz w:val="16"/>
                <w:szCs w:val="16"/>
              </w:rPr>
              <w:t>y</w:t>
            </w:r>
            <w:r w:rsidRPr="00A71F3D">
              <w:rPr>
                <w:rFonts w:ascii="Segoe UI" w:hAnsi="Segoe UI" w:cs="Segoe UI"/>
                <w:b/>
                <w:sz w:val="16"/>
                <w:szCs w:val="16"/>
              </w:rPr>
              <w:t xml:space="preserve">: </w:t>
            </w:r>
            <w:r w:rsidR="00117476" w:rsidRPr="00A71F3D">
              <w:rPr>
                <w:rFonts w:ascii="Segoe UI" w:hAnsi="Segoe UI" w:cs="Segoe UI"/>
                <w:b/>
                <w:sz w:val="16"/>
                <w:szCs w:val="16"/>
              </w:rPr>
              <w:t>aleksander.</w:t>
            </w:r>
            <w:r w:rsidR="00E102BB" w:rsidRPr="00A71F3D">
              <w:rPr>
                <w:rFonts w:ascii="Segoe UI" w:hAnsi="Segoe UI" w:cs="Segoe UI"/>
                <w:b/>
                <w:sz w:val="16"/>
                <w:szCs w:val="16"/>
              </w:rPr>
              <w:t>kiklewicz@</w:t>
            </w:r>
            <w:r w:rsidR="00117476" w:rsidRPr="00A71F3D">
              <w:rPr>
                <w:rFonts w:ascii="Segoe UI" w:hAnsi="Segoe UI" w:cs="Segoe UI"/>
                <w:b/>
                <w:sz w:val="16"/>
                <w:szCs w:val="16"/>
              </w:rPr>
              <w:t>uwm.edu.pl</w:t>
            </w:r>
            <w:r w:rsidR="00117476" w:rsidRPr="00A71F3D">
              <w:rPr>
                <w:rFonts w:ascii="Segoe UI" w:hAnsi="Segoe UI" w:cs="Segoe UI"/>
                <w:b/>
                <w:sz w:val="16"/>
                <w:szCs w:val="16"/>
              </w:rPr>
              <w:br/>
            </w:r>
            <w:r w:rsidR="00F66393" w:rsidRPr="00A71F3D">
              <w:rPr>
                <w:rFonts w:ascii="Segoe UI" w:hAnsi="Segoe UI" w:cs="Segoe UI"/>
                <w:b/>
                <w:sz w:val="16"/>
                <w:szCs w:val="16"/>
              </w:rPr>
              <w:t>tel. ++ 48 602 175</w:t>
            </w:r>
            <w:r w:rsidR="00C82923" w:rsidRPr="00A71F3D">
              <w:rPr>
                <w:rFonts w:ascii="Segoe UI" w:hAnsi="Segoe UI" w:cs="Segoe UI"/>
                <w:b/>
                <w:sz w:val="16"/>
                <w:szCs w:val="16"/>
              </w:rPr>
              <w:t> </w:t>
            </w:r>
            <w:r w:rsidR="00F66393" w:rsidRPr="00A71F3D">
              <w:rPr>
                <w:rFonts w:ascii="Segoe UI" w:hAnsi="Segoe UI" w:cs="Segoe UI"/>
                <w:b/>
                <w:sz w:val="16"/>
                <w:szCs w:val="16"/>
              </w:rPr>
              <w:t>802</w:t>
            </w:r>
          </w:p>
          <w:p w:rsidR="00C82923" w:rsidRDefault="00C82923" w:rsidP="00C82923">
            <w:pPr>
              <w:shd w:val="clear" w:color="auto" w:fill="C6D9F1" w:themeFill="text2" w:themeFillTint="33"/>
              <w:jc w:val="left"/>
              <w:rPr>
                <w:rFonts w:ascii="Segoe UI Semibold" w:hAnsi="Segoe UI Semibold"/>
                <w:sz w:val="18"/>
              </w:rPr>
            </w:pPr>
          </w:p>
          <w:p w:rsidR="00C82923" w:rsidRPr="00F46575" w:rsidRDefault="00F44339" w:rsidP="00F46575">
            <w:pPr>
              <w:shd w:val="clear" w:color="auto" w:fill="C6D9F1" w:themeFill="text2" w:themeFillTint="33"/>
              <w:jc w:val="left"/>
              <w:rPr>
                <w:rFonts w:ascii="Segoe UI Semibold" w:hAnsi="Segoe UI Semibold"/>
                <w:sz w:val="20"/>
              </w:rPr>
            </w:pPr>
            <w:r w:rsidRPr="00A71F3D">
              <w:rPr>
                <w:rFonts w:ascii="Segoe UI Semibold" w:hAnsi="Segoe UI Semibold"/>
                <w:sz w:val="20"/>
              </w:rPr>
              <w:t>JĘZYKI ROBOCZE</w:t>
            </w:r>
            <w:r w:rsidR="00C82923" w:rsidRPr="00A71F3D">
              <w:rPr>
                <w:rFonts w:ascii="Segoe UI Semibold" w:hAnsi="Segoe UI Semibold"/>
                <w:sz w:val="20"/>
              </w:rPr>
              <w:t xml:space="preserve">: </w:t>
            </w:r>
            <w:r w:rsidR="00F46575">
              <w:rPr>
                <w:rFonts w:ascii="Segoe UI Semibold" w:hAnsi="Segoe UI Semibold"/>
                <w:sz w:val="20"/>
              </w:rPr>
              <w:t xml:space="preserve">polski i inne słowiańskie, angielski, francuski; </w:t>
            </w:r>
            <w:r w:rsidR="00F46575" w:rsidRPr="00F46575">
              <w:rPr>
                <w:rFonts w:ascii="Segoe UI Semibold" w:hAnsi="Segoe UI Semibold"/>
                <w:sz w:val="20"/>
              </w:rPr>
              <w:t>résumé</w:t>
            </w:r>
            <w:r w:rsidR="00F46575">
              <w:rPr>
                <w:rFonts w:ascii="Segoe UI Semibold" w:hAnsi="Segoe UI Semibold"/>
                <w:sz w:val="20"/>
              </w:rPr>
              <w:t xml:space="preserve"> (ok. 200 słów) w języku angielskim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86184" w:rsidRPr="005B4361" w:rsidRDefault="00A10358" w:rsidP="00C82923">
            <w:pPr>
              <w:spacing w:after="120"/>
              <w:ind w:left="34"/>
              <w:jc w:val="left"/>
              <w:rPr>
                <w:rFonts w:ascii="Segoe UI" w:hAnsi="Segoe UI" w:cs="Segoe UI"/>
                <w:b/>
                <w:szCs w:val="24"/>
              </w:rPr>
            </w:pPr>
            <w:r w:rsidRPr="00C82923">
              <w:rPr>
                <w:rFonts w:ascii="Segoe UI" w:hAnsi="Segoe UI" w:cs="Segoe UI"/>
                <w:b/>
                <w:smallCaps/>
                <w:szCs w:val="24"/>
              </w:rPr>
              <w:t>Problematyka</w:t>
            </w:r>
            <w:r w:rsidR="00386184" w:rsidRPr="005B4361">
              <w:rPr>
                <w:rFonts w:ascii="Segoe UI" w:hAnsi="Segoe UI" w:cs="Segoe UI"/>
                <w:b/>
                <w:szCs w:val="24"/>
              </w:rPr>
              <w:t>:</w:t>
            </w:r>
          </w:p>
          <w:p w:rsidR="00C82923" w:rsidRPr="005B4361" w:rsidRDefault="00C82923" w:rsidP="00C82923">
            <w:pPr>
              <w:spacing w:line="120" w:lineRule="atLeast"/>
              <w:jc w:val="lef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Przedmiotem dyskusji jest będą dyskursy nomadyczne, a w szczególności trzy sfery funkcjonowania zasady nomadyzmu: konceptualna, strukturalna i obrazowa. Zjawisko powtarzalności tematów i konstrukcji fabularnych w literaturze i komunikacji jest znane od dawna, choć we współczesnej komunikacji, częściowo dzięki internetowi, a częściowo pod wpływem medytacyjnego stylu postmodernizmu zasada interakcyjnego konstruowania dyskursów uległa nasileniu. </w:t>
            </w:r>
            <w:r w:rsidR="00F44B92">
              <w:rPr>
                <w:rFonts w:ascii="Segoe UI" w:hAnsi="Segoe UI" w:cs="Segoe UI"/>
                <w:sz w:val="16"/>
                <w:szCs w:val="16"/>
              </w:rPr>
              <w:t>W związku z tym potrzebne jest przedstawienie różnych punktów widzenia oraz otwarta dyskusja specjalistów w zakresie filozofii, antropologii, semiotyki, literaturoznawstwa, tekstologii, lingwistyki tekstu, dyskursologii, komunikologii, folklorystyki i in. o statusie, treści i formach dyskursów nomadycznych</w:t>
            </w:r>
            <w:r w:rsidRPr="005B4361">
              <w:rPr>
                <w:rFonts w:ascii="Segoe UI" w:hAnsi="Segoe UI" w:cs="Segoe UI"/>
                <w:sz w:val="16"/>
                <w:szCs w:val="16"/>
              </w:rPr>
              <w:t xml:space="preserve">. </w:t>
            </w:r>
            <w:r w:rsidR="00F44B92">
              <w:rPr>
                <w:rFonts w:ascii="Segoe UI" w:hAnsi="Segoe UI" w:cs="Segoe UI"/>
                <w:sz w:val="16"/>
                <w:szCs w:val="16"/>
              </w:rPr>
              <w:t>Konferencja, której celem jest koordynacja badań naukowych w zakresie dyskursów iteratywnych, demonstracja nowych koncepcji oraz heurystyk badawczych, wymiana idei i planowanie wspólnych projektów naukowo-badawczych (z udziałem specjalistów z różnych krajów), da możliwość omówienia kilku aktualnych problemów naukowych (których lista jest otwarta, m.in. takich jak: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nomadologia jako kierunek międzydyscyplinarnych badań humanistycznych; nomadyzm jako zasada filozoficzna, kulturowa i symboliczna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nomadologia jako element ogólnej problematyki filozofii postmodernizmu: „rizoma” w koncepcji G. Deleuze’a i F. Guattari’ego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dyskursy nomadyczne jako zjawisko kultury i komunikacji społecznej; fenomeny nomadyczne oraz cykle kulturowe; projekcje i incydenty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iteracja, rekursja, analogia, projekcja jako zasady tworzenia dyskursu/tekstu 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motywy/toposy wędrowne/obiegowe w kulturze, literaturze, folklorze, sztuce, psychoanalizie, komunikacji społecznej, języku (kalki, metafory, przysłowia i in.)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transdyscyplinarne, transtemporalne oraz transkulturowe obrazy nomadyczne </w:t>
            </w:r>
            <w:r w:rsidR="00C82923" w:rsidRPr="005B4361">
              <w:rPr>
                <w:rFonts w:ascii="Segoe UI" w:hAnsi="Segoe UI" w:cs="Segoe UI"/>
                <w:sz w:val="16"/>
                <w:szCs w:val="16"/>
              </w:rPr>
              <w:t>(</w:t>
            </w:r>
            <w:r>
              <w:rPr>
                <w:rFonts w:ascii="Segoe UI" w:hAnsi="Segoe UI" w:cs="Segoe UI"/>
                <w:sz w:val="16"/>
                <w:szCs w:val="16"/>
              </w:rPr>
              <w:t>człowiek-wilk, drzewo życia, życie jako droga i in.)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fenomeny nomadyczne w nauce: paralelne odkrycia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pacing w:val="-4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pacing w:val="-4"/>
                <w:sz w:val="16"/>
                <w:szCs w:val="16"/>
              </w:rPr>
              <w:t xml:space="preserve">typologia iteratywności: parodia, aluzja, parafraza, naśladowanie, analogia, trawestacja, translacja i in. </w:t>
            </w:r>
          </w:p>
          <w:p w:rsidR="00C82923" w:rsidRPr="00A71F3D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pacing w:val="-4"/>
                <w:sz w:val="16"/>
                <w:szCs w:val="16"/>
                <w:lang w:val="ru-RU"/>
              </w:rPr>
            </w:pPr>
            <w:r w:rsidRPr="00A71F3D">
              <w:rPr>
                <w:rFonts w:ascii="Segoe UI" w:hAnsi="Segoe UI" w:cs="Segoe UI"/>
                <w:spacing w:val="-4"/>
                <w:sz w:val="16"/>
                <w:szCs w:val="16"/>
              </w:rPr>
              <w:t>aluzyjny charakter literatury postmodernizmu: intertekstualność, palimpsest, apelacja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iteratywność a wariantywność dyskursu; granice wariantywności</w:t>
            </w:r>
          </w:p>
          <w:p w:rsidR="00C82923" w:rsidRPr="005B4361" w:rsidRDefault="00F44B92" w:rsidP="00C82923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  <w:lang w:val="en-US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plagiat jako fenomen nomadyczny oraz jego aspekty psychologiczne, prakseologiczne i prawne</w:t>
            </w:r>
          </w:p>
          <w:p w:rsidR="00F44B92" w:rsidRDefault="00F44339" w:rsidP="00F44B92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cytat jako fenomen tekstu i kultury; cytat a metafora </w:t>
            </w:r>
          </w:p>
          <w:p w:rsidR="00504AED" w:rsidRPr="00C82923" w:rsidRDefault="00F44339" w:rsidP="00F44339">
            <w:pPr>
              <w:pStyle w:val="Akapitzlist"/>
              <w:tabs>
                <w:tab w:val="left" w:pos="227"/>
              </w:tabs>
              <w:spacing w:line="220" w:lineRule="atLeast"/>
              <w:ind w:left="227"/>
              <w:contextualSpacing w:val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konteksty kulturowe iteratywności tekstowej; historia motywów wędrownych</w:t>
            </w:r>
          </w:p>
        </w:tc>
      </w:tr>
    </w:tbl>
    <w:p w:rsidR="00F66393" w:rsidRPr="008A6219" w:rsidRDefault="00504AED" w:rsidP="006E56E2">
      <w:pPr>
        <w:pBdr>
          <w:top w:val="single" w:sz="4" w:space="1" w:color="auto"/>
          <w:bottom w:val="single" w:sz="4" w:space="2" w:color="auto"/>
        </w:pBdr>
        <w:spacing w:before="240" w:after="240"/>
        <w:jc w:val="center"/>
        <w:rPr>
          <w:rFonts w:ascii="Segoe UI Semibold" w:hAnsi="Segoe UI Semibold"/>
          <w:spacing w:val="56"/>
          <w:sz w:val="26"/>
          <w:szCs w:val="26"/>
        </w:rPr>
      </w:pPr>
      <w:r w:rsidRPr="008A6219">
        <w:rPr>
          <w:rFonts w:ascii="Segoe UI Semibold" w:hAnsi="Segoe UI Semibold"/>
          <w:spacing w:val="56"/>
          <w:sz w:val="26"/>
          <w:szCs w:val="26"/>
        </w:rPr>
        <w:sym w:font="Webdings" w:char="F0A7"/>
      </w:r>
      <w:r w:rsidRPr="008A6219">
        <w:rPr>
          <w:rFonts w:ascii="Segoe UI Semibold" w:hAnsi="Segoe UI Semibold"/>
          <w:spacing w:val="56"/>
          <w:sz w:val="26"/>
          <w:szCs w:val="26"/>
        </w:rPr>
        <w:sym w:font="Webdings" w:char="F0A7"/>
      </w:r>
      <w:r w:rsidRPr="008A6219">
        <w:rPr>
          <w:rFonts w:ascii="Segoe UI Semibold" w:hAnsi="Segoe UI Semibold"/>
          <w:spacing w:val="56"/>
          <w:sz w:val="26"/>
          <w:szCs w:val="26"/>
        </w:rPr>
        <w:t xml:space="preserve"> </w:t>
      </w:r>
      <w:r w:rsidR="00A10358" w:rsidRPr="008A6219">
        <w:rPr>
          <w:rFonts w:ascii="Segoe UI Semibold" w:hAnsi="Segoe UI Semibold"/>
          <w:spacing w:val="56"/>
          <w:sz w:val="26"/>
          <w:szCs w:val="26"/>
        </w:rPr>
        <w:t>Przewiduje się opublikowanie tomu pokonferencyjnego</w:t>
      </w:r>
      <w:r w:rsidRPr="008A6219">
        <w:rPr>
          <w:rFonts w:ascii="Segoe UI Semibold" w:hAnsi="Segoe UI Semibold"/>
          <w:spacing w:val="56"/>
          <w:sz w:val="26"/>
          <w:szCs w:val="26"/>
        </w:rPr>
        <w:t xml:space="preserve"> </w:t>
      </w:r>
      <w:r w:rsidRPr="008A6219">
        <w:rPr>
          <w:rFonts w:ascii="Segoe UI Semibold" w:hAnsi="Segoe UI Semibold"/>
          <w:spacing w:val="56"/>
          <w:sz w:val="26"/>
          <w:szCs w:val="26"/>
        </w:rPr>
        <w:sym w:font="Webdings" w:char="F0A7"/>
      </w:r>
      <w:r w:rsidRPr="008A6219">
        <w:rPr>
          <w:rFonts w:ascii="Segoe UI Semibold" w:hAnsi="Segoe UI Semibold"/>
          <w:spacing w:val="56"/>
          <w:sz w:val="26"/>
          <w:szCs w:val="26"/>
        </w:rPr>
        <w:sym w:font="Webdings" w:char="F0A7"/>
      </w:r>
    </w:p>
    <w:tbl>
      <w:tblPr>
        <w:tblStyle w:val="Tabela-Siatka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536"/>
      </w:tblGrid>
      <w:tr w:rsidR="00500410" w:rsidRPr="008A6219" w:rsidTr="0073119D">
        <w:trPr>
          <w:trHeight w:val="2478"/>
        </w:trPr>
        <w:tc>
          <w:tcPr>
            <w:tcW w:w="6487" w:type="dxa"/>
            <w:tcBorders>
              <w:right w:val="single" w:sz="4" w:space="0" w:color="auto"/>
            </w:tcBorders>
          </w:tcPr>
          <w:p w:rsidR="00500410" w:rsidRPr="00641A57" w:rsidRDefault="005E00E4" w:rsidP="0051606C">
            <w:pPr>
              <w:spacing w:line="160" w:lineRule="atLeast"/>
              <w:rPr>
                <w:rFonts w:ascii="Univers" w:hAnsi="Univers"/>
                <w:sz w:val="18"/>
              </w:rPr>
            </w:pPr>
            <w:r w:rsidRPr="00641A57">
              <w:rPr>
                <w:rFonts w:ascii="Univers" w:hAnsi="Univers"/>
                <w:sz w:val="18"/>
              </w:rPr>
              <w:t>Koszty zwi</w:t>
            </w:r>
            <w:r w:rsidRPr="00641A57">
              <w:rPr>
                <w:rFonts w:ascii="Arial" w:hAnsi="Arial" w:cs="Arial"/>
                <w:sz w:val="18"/>
              </w:rPr>
              <w:t>ą</w:t>
            </w:r>
            <w:r w:rsidRPr="00641A57">
              <w:rPr>
                <w:rFonts w:ascii="Univers" w:hAnsi="Univers"/>
                <w:sz w:val="18"/>
              </w:rPr>
              <w:t>zane z udzia</w:t>
            </w:r>
            <w:r w:rsidRPr="00641A57">
              <w:rPr>
                <w:rFonts w:ascii="Arial" w:hAnsi="Arial" w:cs="Arial"/>
                <w:sz w:val="18"/>
              </w:rPr>
              <w:t>ł</w:t>
            </w:r>
            <w:r w:rsidRPr="00641A57">
              <w:rPr>
                <w:rFonts w:ascii="Univers" w:hAnsi="Univers"/>
                <w:sz w:val="18"/>
              </w:rPr>
              <w:t>em w konferencji pokrywaj</w:t>
            </w:r>
            <w:r w:rsidRPr="00641A57">
              <w:rPr>
                <w:rFonts w:ascii="Arial" w:hAnsi="Arial" w:cs="Arial"/>
                <w:sz w:val="18"/>
              </w:rPr>
              <w:t>ą</w:t>
            </w:r>
            <w:r w:rsidRPr="00641A57">
              <w:rPr>
                <w:rFonts w:ascii="Univers" w:hAnsi="Univers"/>
                <w:sz w:val="18"/>
              </w:rPr>
              <w:t xml:space="preserve"> jej uczestnicy. Sk</w:t>
            </w:r>
            <w:r w:rsidRPr="00641A57">
              <w:rPr>
                <w:rFonts w:ascii="Arial" w:hAnsi="Arial" w:cs="Arial"/>
                <w:sz w:val="18"/>
              </w:rPr>
              <w:t>ł</w:t>
            </w:r>
            <w:r w:rsidRPr="00641A57">
              <w:rPr>
                <w:rFonts w:ascii="Univers" w:hAnsi="Univers"/>
                <w:sz w:val="18"/>
              </w:rPr>
              <w:t xml:space="preserve">adka konferencyjna wynosi </w:t>
            </w:r>
            <w:r w:rsidR="004462F5" w:rsidRPr="00641A57">
              <w:rPr>
                <w:rFonts w:ascii="Univers" w:hAnsi="Univers"/>
                <w:b/>
                <w:sz w:val="18"/>
              </w:rPr>
              <w:t>4</w:t>
            </w:r>
            <w:r w:rsidR="00085361" w:rsidRPr="00641A57">
              <w:rPr>
                <w:rFonts w:ascii="Univers" w:hAnsi="Univers"/>
                <w:b/>
                <w:sz w:val="18"/>
              </w:rPr>
              <w:t>4</w:t>
            </w:r>
            <w:r w:rsidRPr="00641A57">
              <w:rPr>
                <w:rFonts w:ascii="Univers" w:hAnsi="Univers"/>
                <w:b/>
                <w:sz w:val="18"/>
              </w:rPr>
              <w:t>0 z</w:t>
            </w:r>
            <w:r w:rsidRPr="00641A57">
              <w:rPr>
                <w:rFonts w:ascii="Arial" w:hAnsi="Arial" w:cs="Arial"/>
                <w:b/>
                <w:sz w:val="18"/>
              </w:rPr>
              <w:t>ł</w:t>
            </w:r>
            <w:r w:rsidR="009C487B" w:rsidRPr="00641A57">
              <w:rPr>
                <w:rFonts w:ascii="Univers" w:hAnsi="Univers"/>
                <w:b/>
                <w:sz w:val="18"/>
              </w:rPr>
              <w:t xml:space="preserve">, dla pracowników i doktorantów UWM w Olsztynie — </w:t>
            </w:r>
            <w:r w:rsidR="00117476" w:rsidRPr="00641A57">
              <w:rPr>
                <w:rFonts w:ascii="Univers" w:hAnsi="Univers"/>
                <w:b/>
                <w:sz w:val="18"/>
              </w:rPr>
              <w:t>19</w:t>
            </w:r>
            <w:r w:rsidR="009C487B" w:rsidRPr="00641A57">
              <w:rPr>
                <w:rFonts w:ascii="Univers" w:hAnsi="Univers"/>
                <w:b/>
                <w:sz w:val="18"/>
              </w:rPr>
              <w:t>0 z</w:t>
            </w:r>
            <w:r w:rsidR="009C487B" w:rsidRPr="00641A57">
              <w:rPr>
                <w:rFonts w:ascii="Arial" w:hAnsi="Arial" w:cs="Arial"/>
                <w:b/>
                <w:sz w:val="18"/>
              </w:rPr>
              <w:t>ł</w:t>
            </w:r>
            <w:r w:rsidR="009C487B" w:rsidRPr="00641A57">
              <w:rPr>
                <w:rFonts w:ascii="Univers" w:hAnsi="Univers"/>
                <w:b/>
                <w:sz w:val="18"/>
              </w:rPr>
              <w:t>.</w:t>
            </w:r>
            <w:r w:rsidRPr="00641A57">
              <w:rPr>
                <w:rFonts w:ascii="Univers" w:hAnsi="Univers"/>
                <w:sz w:val="18"/>
              </w:rPr>
              <w:t xml:space="preserve"> </w:t>
            </w:r>
            <w:r w:rsidR="009111CE" w:rsidRPr="00641A57">
              <w:rPr>
                <w:rFonts w:ascii="Univers" w:hAnsi="Univers"/>
                <w:sz w:val="18"/>
              </w:rPr>
              <w:t>Powy</w:t>
            </w:r>
            <w:r w:rsidR="009111CE" w:rsidRPr="00641A57">
              <w:rPr>
                <w:rFonts w:ascii="Arial" w:hAnsi="Arial" w:cs="Arial"/>
                <w:sz w:val="18"/>
              </w:rPr>
              <w:t>ż</w:t>
            </w:r>
            <w:r w:rsidR="009111CE" w:rsidRPr="00641A57">
              <w:rPr>
                <w:rFonts w:ascii="Univers" w:hAnsi="Univers"/>
                <w:sz w:val="18"/>
              </w:rPr>
              <w:t>sza kwota obejmuje: wy</w:t>
            </w:r>
            <w:r w:rsidR="009111CE" w:rsidRPr="00641A57">
              <w:rPr>
                <w:rFonts w:ascii="Arial" w:hAnsi="Arial" w:cs="Arial"/>
                <w:sz w:val="18"/>
              </w:rPr>
              <w:t>ż</w:t>
            </w:r>
            <w:r w:rsidR="009111CE" w:rsidRPr="00641A57">
              <w:rPr>
                <w:rFonts w:ascii="Univers" w:hAnsi="Univers"/>
                <w:sz w:val="18"/>
              </w:rPr>
              <w:t xml:space="preserve">ywienie (obiady) w dniach </w:t>
            </w:r>
            <w:r w:rsidR="00E025EE">
              <w:rPr>
                <w:rFonts w:ascii="Univers" w:hAnsi="Univers"/>
                <w:sz w:val="18"/>
              </w:rPr>
              <w:t>26-27 czerwca</w:t>
            </w:r>
            <w:r w:rsidR="009111CE" w:rsidRPr="00641A57">
              <w:rPr>
                <w:rFonts w:ascii="Univers" w:hAnsi="Univers"/>
                <w:sz w:val="18"/>
              </w:rPr>
              <w:t>; kolacj</w:t>
            </w:r>
            <w:r w:rsidR="009111CE" w:rsidRPr="00641A57">
              <w:rPr>
                <w:rFonts w:ascii="Arial" w:hAnsi="Arial" w:cs="Arial"/>
                <w:sz w:val="18"/>
              </w:rPr>
              <w:t>ę</w:t>
            </w:r>
            <w:r w:rsidR="009111CE" w:rsidRPr="00641A57">
              <w:rPr>
                <w:rFonts w:ascii="Univers" w:hAnsi="Univers"/>
                <w:sz w:val="18"/>
              </w:rPr>
              <w:t xml:space="preserve"> uroczyst</w:t>
            </w:r>
            <w:r w:rsidR="009111CE" w:rsidRPr="00641A57">
              <w:rPr>
                <w:rFonts w:ascii="Arial" w:hAnsi="Arial" w:cs="Arial"/>
                <w:sz w:val="18"/>
              </w:rPr>
              <w:t>ą</w:t>
            </w:r>
            <w:r w:rsidR="009111CE" w:rsidRPr="00641A57">
              <w:rPr>
                <w:rFonts w:ascii="Univers" w:hAnsi="Univers"/>
                <w:sz w:val="18"/>
              </w:rPr>
              <w:t xml:space="preserve"> w dniu </w:t>
            </w:r>
            <w:r w:rsidR="00085361" w:rsidRPr="00641A57">
              <w:rPr>
                <w:rFonts w:ascii="Univers" w:hAnsi="Univers"/>
                <w:sz w:val="18"/>
              </w:rPr>
              <w:t>27 VI 2017</w:t>
            </w:r>
            <w:r w:rsidR="009111CE" w:rsidRPr="00641A57">
              <w:rPr>
                <w:rFonts w:ascii="Univers" w:hAnsi="Univers"/>
                <w:sz w:val="18"/>
              </w:rPr>
              <w:t>; wydanie tomu pokonferencyjnego; materia</w:t>
            </w:r>
            <w:r w:rsidR="009111CE" w:rsidRPr="00641A57">
              <w:rPr>
                <w:rFonts w:ascii="Arial" w:hAnsi="Arial" w:cs="Arial"/>
                <w:sz w:val="18"/>
              </w:rPr>
              <w:t>ł</w:t>
            </w:r>
            <w:r w:rsidR="009111CE" w:rsidRPr="00641A57">
              <w:rPr>
                <w:rFonts w:ascii="Univers" w:hAnsi="Univers"/>
                <w:sz w:val="18"/>
              </w:rPr>
              <w:t>y konferencyjne.</w:t>
            </w:r>
            <w:r w:rsidRPr="00641A57">
              <w:rPr>
                <w:rFonts w:ascii="Univers" w:hAnsi="Univers"/>
                <w:sz w:val="18"/>
              </w:rPr>
              <w:t xml:space="preserve"> </w:t>
            </w:r>
          </w:p>
          <w:p w:rsidR="00500410" w:rsidRPr="006E56E2" w:rsidRDefault="002505FA" w:rsidP="00085361">
            <w:pPr>
              <w:spacing w:before="120"/>
              <w:rPr>
                <w:rFonts w:ascii="Segoe UI Semibold" w:hAnsi="Segoe UI Semibold" w:cs="Arial"/>
                <w:spacing w:val="-2"/>
                <w:sz w:val="32"/>
                <w:szCs w:val="32"/>
              </w:rPr>
            </w:pPr>
            <w:r w:rsidRPr="006E56E2">
              <w:rPr>
                <w:rFonts w:ascii="Segoe UI Semibold" w:hAnsi="Segoe UI Semibold" w:cs="Arial"/>
                <w:spacing w:val="-2"/>
                <w:sz w:val="26"/>
                <w:szCs w:val="32"/>
              </w:rPr>
              <w:t xml:space="preserve">Prosimy o przesłanie zgłoszeń do udziału w konferencji </w:t>
            </w:r>
            <w:r w:rsidRPr="006E56E2">
              <w:rPr>
                <w:rFonts w:ascii="Rockwell Extra Bold" w:hAnsi="Rockwell Extra Bold" w:cs="Arial"/>
                <w:spacing w:val="-2"/>
                <w:sz w:val="26"/>
                <w:szCs w:val="32"/>
                <w:highlight w:val="lightGray"/>
              </w:rPr>
              <w:t xml:space="preserve">do </w:t>
            </w:r>
            <w:r w:rsidR="00085361" w:rsidRPr="006E56E2">
              <w:rPr>
                <w:rFonts w:ascii="Rockwell Extra Bold" w:hAnsi="Rockwell Extra Bold" w:cs="Arial"/>
                <w:spacing w:val="-2"/>
                <w:sz w:val="26"/>
                <w:szCs w:val="32"/>
                <w:highlight w:val="lightGray"/>
              </w:rPr>
              <w:t xml:space="preserve">30 grudnia </w:t>
            </w:r>
            <w:r w:rsidRPr="006E56E2">
              <w:rPr>
                <w:rFonts w:ascii="Rockwell Extra Bold" w:hAnsi="Rockwell Extra Bold" w:cs="Arial"/>
                <w:spacing w:val="-2"/>
                <w:sz w:val="26"/>
                <w:szCs w:val="32"/>
                <w:highlight w:val="lightGray"/>
              </w:rPr>
              <w:t>201</w:t>
            </w:r>
            <w:r w:rsidR="00B3270C" w:rsidRPr="006E56E2">
              <w:rPr>
                <w:rFonts w:ascii="Rockwell Extra Bold" w:hAnsi="Rockwell Extra Bold" w:cs="Arial"/>
                <w:spacing w:val="-2"/>
                <w:sz w:val="26"/>
                <w:szCs w:val="32"/>
                <w:highlight w:val="lightGray"/>
              </w:rPr>
              <w:t>6</w:t>
            </w:r>
            <w:r w:rsidRPr="006E56E2">
              <w:rPr>
                <w:rFonts w:ascii="Rockwell Extra Bold" w:hAnsi="Rockwell Extra Bold" w:cs="Arial"/>
                <w:spacing w:val="-2"/>
                <w:sz w:val="26"/>
                <w:szCs w:val="32"/>
                <w:highlight w:val="lightGray"/>
              </w:rPr>
              <w:t xml:space="preserve"> r.</w:t>
            </w:r>
            <w:r w:rsidRPr="006E56E2">
              <w:rPr>
                <w:rFonts w:ascii="Segoe UI Semibold" w:hAnsi="Segoe UI Semibold" w:cs="Arial"/>
                <w:spacing w:val="-2"/>
                <w:sz w:val="26"/>
                <w:szCs w:val="32"/>
              </w:rPr>
              <w:t xml:space="preserve"> Formularz zgłoszenia jest w załączeniu.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E6E6E6" w:themeFill="background1" w:themeFillShade="E6"/>
            <w:vAlign w:val="center"/>
          </w:tcPr>
          <w:p w:rsidR="00B90C18" w:rsidRPr="00C82923" w:rsidRDefault="00410628" w:rsidP="006E56E2">
            <w:pPr>
              <w:ind w:left="284"/>
              <w:jc w:val="left"/>
              <w:rPr>
                <w:rFonts w:ascii="Segoe UI Semibold" w:hAnsi="Segoe UI Semibold"/>
                <w:i/>
                <w:sz w:val="16"/>
                <w:szCs w:val="16"/>
              </w:rPr>
            </w:pPr>
            <w:r w:rsidRPr="00C82923">
              <w:rPr>
                <w:rFonts w:ascii="Segoe UI Semibold" w:hAnsi="Segoe UI Semibold"/>
                <w:i/>
                <w:sz w:val="16"/>
                <w:szCs w:val="16"/>
              </w:rPr>
              <w:t>Konferencja odbędzie się w Olsztynie, w kampusie Uniwersytetu Warmińsko-Mazurskiego w Olsztynie, który należy do najpiękniejszych ośrodków akademickich w Polsce i Europie. Na terenie kampusu, poza obiektami dydaktycznymi, znajdują się dwa jeziora (jedno z plażą i wypożyczalnią sportu wodnego), park leśny, stadion, basen, stadnina koni, ultranowoczesne Centrum Akwakultury i Inżynierii Ekologicznej z unikatową hodowlą roślin energetycznych na dachu</w:t>
            </w:r>
            <w:r w:rsidR="0051606C" w:rsidRPr="005B4361">
              <w:rPr>
                <w:rFonts w:ascii="Segoe UI Semibold" w:hAnsi="Segoe UI Semibold"/>
                <w:i/>
                <w:sz w:val="16"/>
                <w:szCs w:val="16"/>
              </w:rPr>
              <w:t>.</w:t>
            </w:r>
          </w:p>
        </w:tc>
      </w:tr>
    </w:tbl>
    <w:p w:rsidR="00372CA9" w:rsidRDefault="00372CA9">
      <w:pPr>
        <w:spacing w:after="200" w:line="276" w:lineRule="auto"/>
        <w:jc w:val="left"/>
        <w:rPr>
          <w:rFonts w:asciiTheme="minorHAnsi" w:hAnsiTheme="minorHAnsi"/>
          <w:caps/>
        </w:rPr>
      </w:pPr>
    </w:p>
    <w:p w:rsidR="00E025EE" w:rsidRPr="008A6219" w:rsidRDefault="00E025EE">
      <w:pPr>
        <w:spacing w:after="200" w:line="276" w:lineRule="auto"/>
        <w:jc w:val="left"/>
        <w:rPr>
          <w:rFonts w:asciiTheme="minorHAnsi" w:hAnsiTheme="minorHAnsi"/>
          <w:caps/>
        </w:rPr>
      </w:pPr>
      <w:bookmarkStart w:id="0" w:name="_GoBack"/>
      <w:bookmarkEnd w:id="0"/>
    </w:p>
    <w:p w:rsidR="00877E63" w:rsidRPr="008A6219" w:rsidRDefault="00877E63" w:rsidP="00877E63">
      <w:pPr>
        <w:spacing w:after="240"/>
        <w:jc w:val="center"/>
        <w:rPr>
          <w:rFonts w:asciiTheme="minorHAnsi" w:hAnsiTheme="minorHAnsi"/>
          <w:caps/>
        </w:rPr>
      </w:pPr>
      <w:r w:rsidRPr="008A6219">
        <w:rPr>
          <w:rFonts w:asciiTheme="minorHAnsi" w:hAnsiTheme="minorHAnsi"/>
          <w:caps/>
        </w:rPr>
        <w:lastRenderedPageBreak/>
        <w:t>międzynarodowa konferencja naukowa</w:t>
      </w:r>
    </w:p>
    <w:p w:rsidR="00877E63" w:rsidRPr="008A6219" w:rsidRDefault="00716158" w:rsidP="008A6219">
      <w:pPr>
        <w:shd w:val="clear" w:color="auto" w:fill="E6E6E6" w:themeFill="background1" w:themeFillShade="E6"/>
        <w:spacing w:after="240"/>
        <w:jc w:val="center"/>
        <w:rPr>
          <w:rFonts w:ascii="Trajan Pro" w:hAnsi="Trajan Pro"/>
          <w:b/>
          <w:sz w:val="32"/>
          <w:szCs w:val="40"/>
        </w:rPr>
      </w:pPr>
      <w:r>
        <w:rPr>
          <w:rFonts w:ascii="Trajan Pro" w:hAnsi="Trajan Pro"/>
          <w:b/>
          <w:sz w:val="48"/>
          <w:szCs w:val="40"/>
        </w:rPr>
        <w:t xml:space="preserve">Zjawisko </w:t>
      </w:r>
      <w:r w:rsidRPr="008A6219">
        <w:rPr>
          <w:rFonts w:ascii="Trajan Pro" w:hAnsi="Trajan Pro"/>
          <w:b/>
          <w:sz w:val="48"/>
          <w:szCs w:val="40"/>
        </w:rPr>
        <w:t>nomady</w:t>
      </w:r>
      <w:r>
        <w:rPr>
          <w:rFonts w:ascii="Trajan Pro" w:hAnsi="Trajan Pro"/>
          <w:b/>
          <w:sz w:val="48"/>
          <w:szCs w:val="40"/>
        </w:rPr>
        <w:t>zmu</w:t>
      </w:r>
      <w:r w:rsidRPr="008A6219">
        <w:rPr>
          <w:rFonts w:ascii="Trajan Pro" w:hAnsi="Trajan Pro"/>
          <w:b/>
          <w:sz w:val="48"/>
          <w:szCs w:val="40"/>
        </w:rPr>
        <w:br/>
      </w:r>
      <w:r w:rsidRPr="008A6219">
        <w:rPr>
          <w:rFonts w:ascii="Trajan Pro" w:hAnsi="Trajan Pro"/>
          <w:b/>
          <w:sz w:val="36"/>
          <w:szCs w:val="40"/>
        </w:rPr>
        <w:t>w kulturze, literaturze i komunikacji językowej</w:t>
      </w:r>
      <w:r w:rsidRPr="008A6219">
        <w:rPr>
          <w:rFonts w:ascii="Trajan Pro" w:hAnsi="Trajan Pro"/>
          <w:b/>
          <w:sz w:val="36"/>
          <w:szCs w:val="40"/>
        </w:rPr>
        <w:br/>
      </w:r>
      <w:r w:rsidRPr="008A6219">
        <w:rPr>
          <w:rFonts w:ascii="Trajan Pro" w:hAnsi="Trajan Pro"/>
          <w:b/>
          <w:sz w:val="32"/>
          <w:szCs w:val="40"/>
        </w:rPr>
        <w:t>(aspekty filozoficzne, antropologiczne i semiotyczne)</w:t>
      </w:r>
    </w:p>
    <w:p w:rsidR="008A6219" w:rsidRPr="005B4361" w:rsidRDefault="00085361" w:rsidP="008A6219">
      <w:pPr>
        <w:tabs>
          <w:tab w:val="left" w:pos="993"/>
        </w:tabs>
        <w:ind w:left="992" w:hanging="992"/>
        <w:jc w:val="left"/>
        <w:rPr>
          <w:rFonts w:ascii="Segoe UI Semibold" w:hAnsi="Segoe UI Semibold"/>
          <w:b/>
          <w:sz w:val="28"/>
          <w:szCs w:val="28"/>
        </w:rPr>
      </w:pPr>
      <w:r>
        <w:rPr>
          <w:rFonts w:ascii="Segoe UI Semibold" w:hAnsi="Segoe UI Semibold"/>
          <w:b/>
          <w:sz w:val="28"/>
          <w:szCs w:val="28"/>
        </w:rPr>
        <w:t>26-27 czerwca 2017</w:t>
      </w:r>
    </w:p>
    <w:p w:rsidR="00877E63" w:rsidRPr="008A6219" w:rsidRDefault="008A6219" w:rsidP="008A6219">
      <w:pPr>
        <w:spacing w:after="480"/>
        <w:jc w:val="left"/>
        <w:rPr>
          <w:rFonts w:ascii="Segoe UI Semibold" w:hAnsi="Segoe UI Semibold"/>
          <w:b/>
          <w:sz w:val="28"/>
          <w:szCs w:val="28"/>
        </w:rPr>
      </w:pPr>
      <w:r w:rsidRPr="008A6219">
        <w:rPr>
          <w:rFonts w:ascii="Segoe UI Semibold" w:hAnsi="Segoe UI Semibold"/>
          <w:b/>
          <w:sz w:val="28"/>
          <w:szCs w:val="28"/>
        </w:rPr>
        <w:t>Uniwersytet Warmińsko-Mazurski w Olsztynie</w:t>
      </w:r>
      <w:r w:rsidRPr="008A6219">
        <w:rPr>
          <w:rFonts w:ascii="Segoe UI Semibold" w:hAnsi="Segoe UI Semibold"/>
          <w:b/>
          <w:sz w:val="28"/>
          <w:szCs w:val="28"/>
        </w:rPr>
        <w:br/>
        <w:t>Centrum Nauk Humanistycznych</w:t>
      </w:r>
    </w:p>
    <w:p w:rsidR="00877E63" w:rsidRPr="008A6219" w:rsidRDefault="00877E63" w:rsidP="00877E63">
      <w:pPr>
        <w:spacing w:line="480" w:lineRule="auto"/>
        <w:jc w:val="center"/>
        <w:rPr>
          <w:rFonts w:ascii="Segoe UI Semibold" w:hAnsi="Segoe UI Semibold"/>
          <w:b/>
          <w:sz w:val="40"/>
          <w:szCs w:val="40"/>
        </w:rPr>
      </w:pPr>
      <w:r w:rsidRPr="008A6219">
        <w:rPr>
          <w:rFonts w:ascii="Segoe UI Semibold" w:hAnsi="Segoe UI Semibold"/>
          <w:b/>
          <w:smallCaps/>
          <w:sz w:val="40"/>
          <w:szCs w:val="40"/>
        </w:rPr>
        <w:t>Zgłoszenie referatu</w:t>
      </w:r>
    </w:p>
    <w:p w:rsidR="00877E63" w:rsidRPr="008A6219" w:rsidRDefault="00877E63" w:rsidP="00877E63">
      <w:pPr>
        <w:autoSpaceDE w:val="0"/>
        <w:autoSpaceDN w:val="0"/>
        <w:adjustRightInd w:val="0"/>
        <w:rPr>
          <w:rFonts w:ascii="Segoe UI Semibold" w:hAnsi="Segoe UI Semibold"/>
          <w:b/>
          <w:color w:val="000000"/>
          <w:sz w:val="16"/>
          <w:szCs w:val="16"/>
        </w:rPr>
      </w:pP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b/>
          <w:smallCaps/>
        </w:rPr>
        <w:t xml:space="preserve">Imię i nazwisko (stopień, tytuł naukowy): </w:t>
      </w: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b/>
          <w:smallCaps/>
        </w:rPr>
        <w:t xml:space="preserve">Uczelnia, instytut / katedra: </w:t>
      </w: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b/>
          <w:smallCaps/>
        </w:rPr>
        <w:t>Temat referatu:</w:t>
      </w:r>
      <w:r w:rsidRPr="008A6219">
        <w:rPr>
          <w:rFonts w:ascii="Segoe UI Semibold" w:hAnsi="Segoe UI Semibold"/>
          <w:color w:val="000000"/>
        </w:rPr>
        <w:t xml:space="preserve"> </w:t>
      </w: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b/>
          <w:smallCaps/>
        </w:rPr>
        <w:t xml:space="preserve">Abstrakt (ok. </w:t>
      </w:r>
      <w:r w:rsidR="00B3270C" w:rsidRPr="008A6219">
        <w:rPr>
          <w:rFonts w:ascii="Segoe UI Semibold" w:hAnsi="Segoe UI Semibold"/>
          <w:b/>
          <w:smallCaps/>
        </w:rPr>
        <w:t>500 znaków</w:t>
      </w:r>
      <w:r w:rsidRPr="008A6219">
        <w:rPr>
          <w:rFonts w:ascii="Segoe UI Semibold" w:hAnsi="Segoe UI Semibold"/>
          <w:b/>
          <w:smallCaps/>
        </w:rPr>
        <w:t>):</w:t>
      </w:r>
      <w:r w:rsidRPr="008A6219">
        <w:rPr>
          <w:rFonts w:ascii="Segoe UI Semibold" w:hAnsi="Segoe UI Semibold"/>
          <w:color w:val="000000"/>
        </w:rPr>
        <w:t xml:space="preserve"> </w:t>
      </w: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60" w:lineRule="auto"/>
        <w:rPr>
          <w:rFonts w:ascii="Segoe UI Semibold" w:hAnsi="Segoe UI Semibold"/>
          <w:color w:val="000000"/>
        </w:rPr>
      </w:pPr>
      <w:r w:rsidRPr="008A6219">
        <w:rPr>
          <w:rFonts w:ascii="Segoe UI Semibold" w:hAnsi="Segoe UI Semibold"/>
          <w:color w:val="000000"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 Semibold" w:hAnsi="Segoe UI Semibold"/>
          <w:smallCaps/>
        </w:rPr>
      </w:pPr>
      <w:r w:rsidRPr="008A6219">
        <w:rPr>
          <w:rFonts w:ascii="Segoe UI Semibold" w:hAnsi="Segoe UI Semibold"/>
          <w:b/>
          <w:smallCaps/>
        </w:rPr>
        <w:t xml:space="preserve">E-mail: </w:t>
      </w:r>
      <w:r w:rsidRPr="008A6219">
        <w:rPr>
          <w:rFonts w:ascii="Segoe UI Semibold" w:hAnsi="Segoe UI Semibold"/>
          <w:smallCaps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 Semibold" w:hAnsi="Segoe UI Semibold"/>
          <w:smallCaps/>
        </w:rPr>
      </w:pPr>
      <w:r w:rsidRPr="008A6219">
        <w:rPr>
          <w:rFonts w:ascii="Segoe UI Semibold" w:hAnsi="Segoe UI Semibold"/>
          <w:b/>
          <w:smallCaps/>
        </w:rPr>
        <w:t xml:space="preserve">Dane do faktury: </w:t>
      </w:r>
      <w:r w:rsidRPr="008A6219">
        <w:rPr>
          <w:rFonts w:ascii="Segoe UI Semibold" w:hAnsi="Segoe UI Semibold"/>
          <w:smallCaps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 Semibold" w:hAnsi="Segoe UI Semibold"/>
          <w:smallCaps/>
        </w:rPr>
      </w:pPr>
      <w:r w:rsidRPr="008A6219">
        <w:rPr>
          <w:rFonts w:ascii="Segoe UI Semibold" w:hAnsi="Segoe UI Semibold"/>
          <w:smallCaps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 Semibold" w:hAnsi="Segoe UI Semibold"/>
          <w:b/>
          <w:smallCaps/>
        </w:rPr>
      </w:pPr>
      <w:r w:rsidRPr="008A6219">
        <w:rPr>
          <w:rFonts w:ascii="Segoe UI Semibold" w:hAnsi="Segoe UI Semibold"/>
          <w:smallCaps/>
        </w:rPr>
        <w:tab/>
      </w: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 Semibold" w:hAnsi="Segoe UI Semibold" w:cs="Garamond-Ibis EE"/>
          <w:color w:val="000000"/>
        </w:rPr>
      </w:pPr>
    </w:p>
    <w:p w:rsidR="00877E63" w:rsidRPr="008A6219" w:rsidRDefault="00877E63" w:rsidP="00877E63">
      <w:pPr>
        <w:tabs>
          <w:tab w:val="right" w:leader="dot" w:pos="10490"/>
        </w:tabs>
        <w:autoSpaceDE w:val="0"/>
        <w:autoSpaceDN w:val="0"/>
        <w:adjustRightInd w:val="0"/>
        <w:spacing w:line="334" w:lineRule="atLeast"/>
        <w:rPr>
          <w:rFonts w:ascii="Segoe UI Semibold" w:hAnsi="Segoe UI Semibold" w:cs="Garamond-Ibis EE"/>
          <w:color w:val="000000"/>
        </w:rPr>
      </w:pPr>
    </w:p>
    <w:p w:rsidR="00877E63" w:rsidRPr="008A6219" w:rsidRDefault="00877E63" w:rsidP="008A6219">
      <w:pPr>
        <w:spacing w:before="240"/>
        <w:rPr>
          <w:rFonts w:ascii="Segoe UI Semibold" w:hAnsi="Segoe UI Semibold"/>
          <w:color w:val="000000"/>
          <w:sz w:val="20"/>
          <w:szCs w:val="20"/>
        </w:rPr>
      </w:pPr>
      <w:r w:rsidRPr="008A6219">
        <w:rPr>
          <w:rFonts w:ascii="Segoe UI Semibold" w:hAnsi="Segoe UI Semibold"/>
          <w:color w:val="000000"/>
          <w:sz w:val="20"/>
          <w:szCs w:val="20"/>
        </w:rPr>
        <w:t>Informujemy, że podane przez Pana/Panią informacje zostaną wykorzystane zgodnie z Ustawą o Ochronie Danych Osobowych z dn. 29.08.1997 r. (Dz.U. 2002 r., nr 1 poz. 926, ze zm.) w celu realizacji zadań statutowych. Podanie danych osobowych ma charakter dobrowolny i przysługuje Panu/Pani prawo wglądu do nich oraz możliwość ich poprawiania.</w:t>
      </w:r>
    </w:p>
    <w:sectPr w:rsidR="00877E63" w:rsidRPr="008A6219" w:rsidSect="0073119D">
      <w:pgSz w:w="11906" w:h="16838" w:code="9"/>
      <w:pgMar w:top="397" w:right="397" w:bottom="397" w:left="397" w:header="851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Garamond-Ibis EE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6FE"/>
    <w:multiLevelType w:val="hybridMultilevel"/>
    <w:tmpl w:val="D5DA8C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73EA"/>
    <w:multiLevelType w:val="hybridMultilevel"/>
    <w:tmpl w:val="5CD4AEAA"/>
    <w:lvl w:ilvl="0" w:tplc="0415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35FE1635"/>
    <w:multiLevelType w:val="hybridMultilevel"/>
    <w:tmpl w:val="45869112"/>
    <w:lvl w:ilvl="0" w:tplc="D0A4BB38">
      <w:start w:val="1"/>
      <w:numFmt w:val="decimal"/>
      <w:pStyle w:val="Cytat"/>
      <w:lvlText w:val="(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ED583B"/>
    <w:multiLevelType w:val="hybridMultilevel"/>
    <w:tmpl w:val="49E43896"/>
    <w:lvl w:ilvl="0" w:tplc="51FCBF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431F6"/>
    <w:multiLevelType w:val="hybridMultilevel"/>
    <w:tmpl w:val="DCAE8F6A"/>
    <w:lvl w:ilvl="0" w:tplc="8CFAF8D6">
      <w:start w:val="1"/>
      <w:numFmt w:val="bullet"/>
      <w:pStyle w:val="Akapitzlis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A0513CE"/>
    <w:multiLevelType w:val="hybridMultilevel"/>
    <w:tmpl w:val="F1E6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9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B5"/>
    <w:rsid w:val="00002CDD"/>
    <w:rsid w:val="0004782A"/>
    <w:rsid w:val="00080351"/>
    <w:rsid w:val="00085361"/>
    <w:rsid w:val="000B2194"/>
    <w:rsid w:val="000D7CA9"/>
    <w:rsid w:val="000E2394"/>
    <w:rsid w:val="001015D9"/>
    <w:rsid w:val="00117476"/>
    <w:rsid w:val="001951FF"/>
    <w:rsid w:val="001A5D46"/>
    <w:rsid w:val="001D7426"/>
    <w:rsid w:val="00200016"/>
    <w:rsid w:val="00232CC3"/>
    <w:rsid w:val="002375A3"/>
    <w:rsid w:val="00244744"/>
    <w:rsid w:val="002505FA"/>
    <w:rsid w:val="0027325B"/>
    <w:rsid w:val="002A2FFE"/>
    <w:rsid w:val="002C670E"/>
    <w:rsid w:val="002E1076"/>
    <w:rsid w:val="00305B16"/>
    <w:rsid w:val="00320322"/>
    <w:rsid w:val="00345E1C"/>
    <w:rsid w:val="00356950"/>
    <w:rsid w:val="00372CA9"/>
    <w:rsid w:val="00386184"/>
    <w:rsid w:val="00410628"/>
    <w:rsid w:val="00411884"/>
    <w:rsid w:val="00414830"/>
    <w:rsid w:val="004406D7"/>
    <w:rsid w:val="004462F5"/>
    <w:rsid w:val="004A674E"/>
    <w:rsid w:val="004C6976"/>
    <w:rsid w:val="004E5D5D"/>
    <w:rsid w:val="00500410"/>
    <w:rsid w:val="00504AED"/>
    <w:rsid w:val="0051606C"/>
    <w:rsid w:val="00537197"/>
    <w:rsid w:val="00543095"/>
    <w:rsid w:val="00545084"/>
    <w:rsid w:val="00545E0C"/>
    <w:rsid w:val="00546769"/>
    <w:rsid w:val="00552DFC"/>
    <w:rsid w:val="005878C4"/>
    <w:rsid w:val="005979B3"/>
    <w:rsid w:val="005B4361"/>
    <w:rsid w:val="005B6D82"/>
    <w:rsid w:val="005C3619"/>
    <w:rsid w:val="005D043E"/>
    <w:rsid w:val="005E00E4"/>
    <w:rsid w:val="005E24EA"/>
    <w:rsid w:val="005F7AD1"/>
    <w:rsid w:val="006040C0"/>
    <w:rsid w:val="00641A57"/>
    <w:rsid w:val="00666477"/>
    <w:rsid w:val="006E56E2"/>
    <w:rsid w:val="006F0DF0"/>
    <w:rsid w:val="00716158"/>
    <w:rsid w:val="00720B5B"/>
    <w:rsid w:val="0073119D"/>
    <w:rsid w:val="00732A03"/>
    <w:rsid w:val="00752024"/>
    <w:rsid w:val="00756F45"/>
    <w:rsid w:val="007A427D"/>
    <w:rsid w:val="007D6D64"/>
    <w:rsid w:val="00804475"/>
    <w:rsid w:val="008070E1"/>
    <w:rsid w:val="00814AB3"/>
    <w:rsid w:val="00816239"/>
    <w:rsid w:val="00857C88"/>
    <w:rsid w:val="00862132"/>
    <w:rsid w:val="00877E63"/>
    <w:rsid w:val="008819D1"/>
    <w:rsid w:val="008877A5"/>
    <w:rsid w:val="00897495"/>
    <w:rsid w:val="008A6219"/>
    <w:rsid w:val="008C0C1F"/>
    <w:rsid w:val="0090307B"/>
    <w:rsid w:val="009111CE"/>
    <w:rsid w:val="00951BED"/>
    <w:rsid w:val="00953FE1"/>
    <w:rsid w:val="00972E6E"/>
    <w:rsid w:val="00997B04"/>
    <w:rsid w:val="009A7262"/>
    <w:rsid w:val="009B1DC9"/>
    <w:rsid w:val="009C487B"/>
    <w:rsid w:val="00A012F9"/>
    <w:rsid w:val="00A04C1D"/>
    <w:rsid w:val="00A10358"/>
    <w:rsid w:val="00A1148D"/>
    <w:rsid w:val="00A25CC8"/>
    <w:rsid w:val="00A37A78"/>
    <w:rsid w:val="00A43C55"/>
    <w:rsid w:val="00A47E43"/>
    <w:rsid w:val="00A71F3D"/>
    <w:rsid w:val="00A83F64"/>
    <w:rsid w:val="00AA2059"/>
    <w:rsid w:val="00AB10A4"/>
    <w:rsid w:val="00AE08C1"/>
    <w:rsid w:val="00AE2DB5"/>
    <w:rsid w:val="00B12DD9"/>
    <w:rsid w:val="00B25E37"/>
    <w:rsid w:val="00B3270C"/>
    <w:rsid w:val="00B575C8"/>
    <w:rsid w:val="00B6182B"/>
    <w:rsid w:val="00B90C18"/>
    <w:rsid w:val="00BA1B42"/>
    <w:rsid w:val="00BB3494"/>
    <w:rsid w:val="00BC25D6"/>
    <w:rsid w:val="00BD15F4"/>
    <w:rsid w:val="00C03B7F"/>
    <w:rsid w:val="00C06B10"/>
    <w:rsid w:val="00C246BA"/>
    <w:rsid w:val="00C25448"/>
    <w:rsid w:val="00C268A3"/>
    <w:rsid w:val="00C45835"/>
    <w:rsid w:val="00C56AEF"/>
    <w:rsid w:val="00C82923"/>
    <w:rsid w:val="00CB06EA"/>
    <w:rsid w:val="00CB4138"/>
    <w:rsid w:val="00CE1A5F"/>
    <w:rsid w:val="00D14BA7"/>
    <w:rsid w:val="00D33AB9"/>
    <w:rsid w:val="00D359F1"/>
    <w:rsid w:val="00D560E6"/>
    <w:rsid w:val="00D803BF"/>
    <w:rsid w:val="00D96C71"/>
    <w:rsid w:val="00D9778A"/>
    <w:rsid w:val="00E025EE"/>
    <w:rsid w:val="00E102BB"/>
    <w:rsid w:val="00E12F1D"/>
    <w:rsid w:val="00E41E1C"/>
    <w:rsid w:val="00E43339"/>
    <w:rsid w:val="00E462E3"/>
    <w:rsid w:val="00E63F53"/>
    <w:rsid w:val="00EB3156"/>
    <w:rsid w:val="00EC5826"/>
    <w:rsid w:val="00ED69D1"/>
    <w:rsid w:val="00EE757C"/>
    <w:rsid w:val="00F44339"/>
    <w:rsid w:val="00F44B92"/>
    <w:rsid w:val="00F46575"/>
    <w:rsid w:val="00F66393"/>
    <w:rsid w:val="00F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A2554-201C-47FE-8991-106D38AC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197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autoRedefine/>
    <w:uiPriority w:val="29"/>
    <w:qFormat/>
    <w:rsid w:val="00A37A78"/>
    <w:pPr>
      <w:numPr>
        <w:numId w:val="1"/>
      </w:numPr>
      <w:tabs>
        <w:tab w:val="left" w:pos="794"/>
      </w:tabs>
      <w:spacing w:before="120" w:after="120" w:line="360" w:lineRule="auto"/>
      <w:ind w:left="794" w:hanging="397"/>
      <w:contextualSpacing/>
      <w:jc w:val="left"/>
    </w:pPr>
    <w:rPr>
      <w:iCs/>
      <w:color w:val="000000"/>
      <w:sz w:val="22"/>
    </w:rPr>
  </w:style>
  <w:style w:type="character" w:customStyle="1" w:styleId="CytatZnak">
    <w:name w:val="Cytat Znak"/>
    <w:link w:val="Cytat"/>
    <w:uiPriority w:val="29"/>
    <w:rsid w:val="00A37A78"/>
    <w:rPr>
      <w:rFonts w:ascii="Times New Roman" w:hAnsi="Times New Roman"/>
      <w:iCs/>
      <w:color w:val="000000"/>
    </w:rPr>
  </w:style>
  <w:style w:type="table" w:styleId="Tabela-Siatka">
    <w:name w:val="Table Grid"/>
    <w:basedOn w:val="Standardowy"/>
    <w:uiPriority w:val="59"/>
    <w:rsid w:val="0038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6D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132"/>
    <w:pPr>
      <w:numPr>
        <w:numId w:val="5"/>
      </w:numPr>
      <w:spacing w:line="140" w:lineRule="atLeast"/>
      <w:ind w:left="511" w:hanging="227"/>
      <w:contextualSpacing/>
      <w:jc w:val="left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801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</dc:creator>
  <cp:lastModifiedBy>Grzegorz Igliński</cp:lastModifiedBy>
  <cp:revision>12</cp:revision>
  <cp:lastPrinted>2016-01-05T17:26:00Z</cp:lastPrinted>
  <dcterms:created xsi:type="dcterms:W3CDTF">2016-04-15T05:55:00Z</dcterms:created>
  <dcterms:modified xsi:type="dcterms:W3CDTF">2016-09-28T21:35:00Z</dcterms:modified>
</cp:coreProperties>
</file>