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E6" w:rsidRPr="00B87AE6" w:rsidRDefault="00B87AE6" w:rsidP="00B87A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42"/>
          <w:lang w:eastAsia="pl-PL"/>
        </w:rPr>
        <w:t>Piątek, 5 czerwca 2015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We wszystkich panelach przewidziano 10 minutową dyskusję po każdym referacie. W przypadku przedłużenia czasu wystąpienia ponad limit 20 minut, prelegent będzie wytracać czas z dedykowanej jego referatowi dyskusji.</w:t>
      </w:r>
      <w:r w:rsidRPr="00B87AE6">
        <w:rPr>
          <w:rFonts w:ascii="Helvetica" w:eastAsia="Times New Roman" w:hAnsi="Helvetica" w:cs="Times New Roman"/>
          <w:color w:val="000000"/>
          <w:sz w:val="25"/>
          <w:lang w:eastAsia="pl-PL"/>
        </w:rPr>
        <w:t> </w:t>
      </w: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Zmiany w programie uwzględniane będą na stronie</w:t>
      </w:r>
      <w:hyperlink r:id="rId4" w:history="1">
        <w:r w:rsidRPr="00B87AE6">
          <w:rPr>
            <w:rFonts w:ascii="inherit" w:eastAsia="Times New Roman" w:hAnsi="inherit" w:cs="Times New Roman"/>
            <w:color w:val="81699B"/>
            <w:sz w:val="25"/>
            <w:lang w:eastAsia="pl-PL"/>
          </w:rPr>
          <w:t>https:</w:t>
        </w:r>
        <w:proofErr w:type="gramStart"/>
        <w:r w:rsidRPr="00B87AE6">
          <w:rPr>
            <w:rFonts w:ascii="inherit" w:eastAsia="Times New Roman" w:hAnsi="inherit" w:cs="Times New Roman"/>
            <w:color w:val="81699B"/>
            <w:sz w:val="25"/>
            <w:lang w:eastAsia="pl-PL"/>
          </w:rPr>
          <w:t>//dyskursygierwideo.wordpress</w:t>
        </w:r>
        <w:proofErr w:type="gramEnd"/>
        <w:r w:rsidRPr="00B87AE6">
          <w:rPr>
            <w:rFonts w:ascii="inherit" w:eastAsia="Times New Roman" w:hAnsi="inherit" w:cs="Times New Roman"/>
            <w:color w:val="81699B"/>
            <w:sz w:val="25"/>
            <w:lang w:eastAsia="pl-PL"/>
          </w:rPr>
          <w:t>.</w:t>
        </w:r>
        <w:proofErr w:type="gramStart"/>
        <w:r w:rsidRPr="00B87AE6">
          <w:rPr>
            <w:rFonts w:ascii="inherit" w:eastAsia="Times New Roman" w:hAnsi="inherit" w:cs="Times New Roman"/>
            <w:color w:val="81699B"/>
            <w:sz w:val="25"/>
            <w:lang w:eastAsia="pl-PL"/>
          </w:rPr>
          <w:t>com</w:t>
        </w:r>
        <w:proofErr w:type="gramEnd"/>
        <w:r w:rsidRPr="00B87AE6">
          <w:rPr>
            <w:rFonts w:ascii="inherit" w:eastAsia="Times New Roman" w:hAnsi="inherit" w:cs="Times New Roman"/>
            <w:color w:val="81699B"/>
            <w:sz w:val="25"/>
            <w:lang w:eastAsia="pl-PL"/>
          </w:rPr>
          <w:t>/2015/05/12/program/</w:t>
        </w:r>
      </w:hyperlink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Rejestracja 8.00-8.45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Uroczyste otwarcie 8.45-9.00</w:t>
      </w:r>
    </w:p>
    <w:p w:rsidR="00B87AE6" w:rsidRPr="00B87AE6" w:rsidRDefault="00B87AE6" w:rsidP="00B87AE6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I 9.00-10.</w:t>
      </w:r>
      <w:r w:rsidRPr="00B87AE6">
        <w:rPr>
          <w:rFonts w:ascii="inherit" w:eastAsia="Times New Roman" w:hAnsi="inherit" w:cs="Times New Roman"/>
          <w:b/>
          <w:bCs/>
          <w:color w:val="000000"/>
          <w:sz w:val="42"/>
          <w:lang w:eastAsia="pl-PL"/>
        </w:rPr>
        <w:t>30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Sidey</w:t>
      </w:r>
      <w:proofErr w:type="spellEnd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Myoo</w:t>
      </w:r>
      <w:proofErr w:type="spellEnd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 / dr hab. Michał Ostrowicki (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Academia</w:t>
      </w:r>
      <w:proofErr w:type="spellEnd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Electronica</w:t>
      </w:r>
      <w:proofErr w:type="spellEnd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 / Uniwersytet Jagielloński)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Gra w rzeczywistość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Dr Radosław Bomba (Uniwersytet im. Marii Curie-Skłodowskiej),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Kategoria kulturowej </w:t>
      </w:r>
      <w:proofErr w:type="gram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bazy danych</w:t>
      </w:r>
      <w:proofErr w:type="gram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w badaniu gier komputerowych (prezentacja zdalna)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Mgr Anna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Wysokińska-Zajchowska</w:t>
      </w:r>
      <w:proofErr w:type="spell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Rzeszowski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Co może dać rozgrywka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online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– człowiek istota </w:t>
      </w:r>
      <w:proofErr w:type="gram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społeczna</w:t>
      </w:r>
      <w:proofErr w:type="gram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Przerwa kawowa 10.30-11.00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II 11.00-12.30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Paweł Walentynowicz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Wrocławski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Groza Red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Creek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Valley. Strach i niepokój w Zaginięciu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Ethana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Cartera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Justyna Janik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Jagielloński</w:t>
      </w: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br/>
      </w: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Między obecnością a nieobecnością. Duchy w grach </w:t>
      </w:r>
      <w:proofErr w:type="gram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wideo jako</w:t>
      </w:r>
      <w:proofErr w:type="gram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zantropomorfizowany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akt komunikacyjny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Dr Katarzyna Marak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Mikołaja Kopernika w Toruniu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lastRenderedPageBreak/>
        <w:t xml:space="preserve">Zjawisko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indie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horror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games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: charakterystyka tekstów tworzonych „przez graczy dla graczy”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Przerwa kawowa 12.30-13.00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III 13.00-14.30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Dr Mikołaj Marcela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Śląski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Gra (nie</w:t>
      </w:r>
      <w:proofErr w:type="gram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)warta</w:t>
      </w:r>
      <w:proofErr w:type="gram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dobrej narracji? Czyli dlaczego rynek gier komputerowych potrzebuje pisarzy i scenarzystów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Karolina Urban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 xml:space="preserve">Agencja </w:t>
      </w:r>
      <w:proofErr w:type="spellStart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PR</w:t>
      </w:r>
      <w:proofErr w:type="spellEnd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 xml:space="preserve"> </w:t>
      </w:r>
      <w:proofErr w:type="spellStart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KoolThings</w:t>
      </w:r>
      <w:proofErr w:type="spellEnd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, Polska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Public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Relations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w branży gier wideo i technologii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Mgr inż. Stanisław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Skulimowski</w:t>
      </w:r>
      <w:proofErr w:type="spell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Politechnika Lubelska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Podsumowanie roku 2014 w branży gier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Przerwa obiadowa 14.30-16.00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IV 16.00-17.30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Dr Mirosław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Gołuński</w:t>
      </w:r>
      <w:proofErr w:type="spellEnd"/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Uniwersytet Kazimierza Wielkiego, Bydgoszcz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Od powieści do gry i z powrotem („Wiedźmin” i „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Assasin’sCreed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”)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Magdalena Szczepocka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Śląski, Katowice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Historia i teoria gier fabularnych a gry wideo – punkty styczne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Aleksander Małecki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Jagielloński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Porównanie systemów kolekcjonerskich gier karcianych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Magic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: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The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Gathering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i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Hearthstone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: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Heroes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of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Warcraft</w:t>
      </w:r>
      <w:proofErr w:type="spellEnd"/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Przerwa kawowa 17.30-18.00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lastRenderedPageBreak/>
        <w:t>PANEL V 18:00-19.30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Mgr inż. Anna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Grajper</w:t>
      </w:r>
      <w:proofErr w:type="spell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Politechnika Wrocławska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Interaktywne środowisko. Architektura ludyczna a zachowanie człowieka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Piotr G. Górniak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Szkoła Wyższa Psychologii Społecznej, Warszawa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Gra czy nie-gra? Między interaktywnością a </w:t>
      </w:r>
      <w:proofErr w:type="gram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narracyjnością gier</w:t>
      </w:r>
      <w:proofErr w:type="gram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wideo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Mgr Bartosz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Kłoda-Staniecko</w:t>
      </w:r>
      <w:proofErr w:type="spell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Śląski, Katowice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User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ex machina. </w:t>
      </w:r>
      <w:proofErr w:type="spellStart"/>
      <w:proofErr w:type="gram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Narraktywność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jako</w:t>
      </w:r>
      <w:proofErr w:type="gram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proces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syntopii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użytkownika i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cyberteks</w:t>
      </w: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softHyphen/>
        <w:t>t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u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 </w:t>
      </w:r>
    </w:p>
    <w:p w:rsidR="00B87AE6" w:rsidRPr="00B87AE6" w:rsidRDefault="00B87AE6" w:rsidP="00B87A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42"/>
          <w:lang w:eastAsia="pl-PL"/>
        </w:rPr>
        <w:t>Sobota, 6 czerwca 2015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VI 9.00-10.30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Marcin M. Chojnacki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Łódzki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Klocki z pikseli – gry </w:t>
      </w:r>
      <w:proofErr w:type="gram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wideo jako</w:t>
      </w:r>
      <w:proofErr w:type="gram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element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transmedialnego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systemu rozrywko</w:t>
      </w: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softHyphen/>
        <w:t>wego LEGO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Paweł Gąska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Mikołaja Kopernika w Toruniu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Cthulhu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,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Garrosh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i naziści, czyli o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intertekstualności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w grach słów kilka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Mgr Mateusz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Skomorowski</w:t>
      </w:r>
      <w:proofErr w:type="spell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Wrocławski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W stronę cyfrowego słońca. O zjawiskach intermedialności i hybrydalności w grach wideo na przykładzie serii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Call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of Juarez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Przerwa kawowa 10.30-11.00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VII 11.00-12.30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Dr Ksenia Olkusz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lastRenderedPageBreak/>
        <w:t xml:space="preserve">Ośrodek Badawczy </w:t>
      </w:r>
      <w:proofErr w:type="spellStart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Facta</w:t>
      </w:r>
      <w:proofErr w:type="spellEnd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 xml:space="preserve"> </w:t>
      </w:r>
      <w:proofErr w:type="spellStart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Ficta</w:t>
      </w:r>
      <w:proofErr w:type="spellEnd"/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Geniusze i prostacy – obraz gier wideo w serialach (rekonesans)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Maciej Mikołajski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Jagielloński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Popkulturowy bigos, czyli o dziwnych, ale smacznych połączeniach różnego pochodzenia motywów w grze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Heroes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of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Might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and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Magic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III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Mgr </w:t>
      </w:r>
      <w:proofErr w:type="gram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Dominika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Staszenko</w:t>
      </w:r>
      <w:proofErr w:type="spellEnd"/>
      <w:proofErr w:type="gram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Łódzki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Polska odpowiedź na apokalipsę zombie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Przerwa kawowa 12.30-13.00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VII 13.00-14.30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Michał Żmuda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Rzeszowski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Ścieżki nieprzebyte – </w:t>
      </w:r>
      <w:proofErr w:type="gram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modalność gier</w:t>
      </w:r>
      <w:proofErr w:type="gram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wideo w kontekście teorii światów możliwych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Krzysztof M. Maj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Światy narracji (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storyworlds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) a światy gier (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gameworlds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).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Światotwórstwo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w grach wideo z perspektywy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kognitywistycznej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teorii narracji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Adam Orlik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Marii Curie-Skłodowskiej, Lublin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Uniwersum – gry </w:t>
      </w:r>
      <w:proofErr w:type="gram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komputerowe jako</w:t>
      </w:r>
      <w:proofErr w:type="gram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centralny element przemysłu rozrywkowego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Przerwa obiadowa 14.30-16.00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proofErr w:type="spellStart"/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PLENARY</w:t>
      </w:r>
      <w:proofErr w:type="spellEnd"/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 xml:space="preserve"> </w:t>
      </w:r>
      <w:proofErr w:type="spellStart"/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LECTURE</w:t>
      </w:r>
      <w:proofErr w:type="spellEnd"/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 xml:space="preserve"> 16.00-17.30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Matthew</w:t>
      </w:r>
      <w:proofErr w:type="spellEnd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 E.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Gladden</w:t>
      </w:r>
      <w:proofErr w:type="spell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Instytut Podstaw Informatyki PAN, Warszawa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Cybershells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,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Shapeshifting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, and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Neuroprosthetics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: Video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Games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as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Tools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for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Posthuman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‘Body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Schema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(Re</w:t>
      </w:r>
      <w:proofErr w:type="gram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)Engineering</w:t>
      </w:r>
      <w:proofErr w:type="gram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’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proofErr w:type="spellStart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Discussion</w:t>
      </w:r>
      <w:proofErr w:type="spellEnd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 xml:space="preserve">: 30 </w:t>
      </w:r>
      <w:proofErr w:type="spellStart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mins</w:t>
      </w:r>
      <w:proofErr w:type="spellEnd"/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lastRenderedPageBreak/>
        <w:t>Przerwa kawowa 17.30-18.00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X 18.00-19.30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Miłosz Markocki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Mikołaja Kopernika w Toruniu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 xml:space="preserve">Gry </w:t>
      </w:r>
      <w:proofErr w:type="spellStart"/>
      <w:proofErr w:type="gramStart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MMORPG</w:t>
      </w:r>
      <w:proofErr w:type="spellEnd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 xml:space="preserve"> jako</w:t>
      </w:r>
      <w:proofErr w:type="gramEnd"/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 xml:space="preserve"> czynnik stymulujący, integrujący i określający społeczności graczy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Mgr </w:t>
      </w:r>
      <w:proofErr w:type="gram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Juliusz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Konczalski</w:t>
      </w:r>
      <w:proofErr w:type="spellEnd"/>
      <w:proofErr w:type="gram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Kardynała Stefana Wyszyńskiego w Warszawie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Assassin’s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Creed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IV: Black Flag w perspektywie poetyki Arystotelesowskiej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Bartłomiej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Schweiger</w:t>
      </w:r>
      <w:proofErr w:type="spell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Jagielloński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Relacje władzy w polu wytwórstwa gier komputerowych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 </w:t>
      </w:r>
    </w:p>
    <w:p w:rsidR="00B87AE6" w:rsidRPr="00B87AE6" w:rsidRDefault="00B87AE6" w:rsidP="00B87A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42"/>
          <w:lang w:eastAsia="pl-PL"/>
        </w:rPr>
        <w:t>Niedziela, 7 czerwca 2015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XI 9.00-10.30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Patryk Machnikowski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Jagielloński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To, co się stworzy, trzeba później nazwać i przetłumaczyć, czyli o badaniu gier wideo w aspekcie językoznawczym na przykładzie Dragon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Age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: Początek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Rafał Maćkowiak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Łódzki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Leksyka graczy a współczesna polszczyzna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Mgr Dawid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Fajdek</w:t>
      </w:r>
      <w:proofErr w:type="spell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im. Marii Curie-Skłodowskiej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Uwarunkowania prawne rozwoju gier komputerowych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Przerwa kawowa 10.30-11.00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lastRenderedPageBreak/>
        <w:t>PANEL XII 11.00-12.30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Dr Michał Kłosiński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Śląski, Katowice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W stronę hermeneutyki gier komputerowych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Dr Piotr Kubiński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Warszawski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Dyskurs filozoficzny w grach wideo. Przypadek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The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Stanley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Parable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oraz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The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Talos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Principle</w:t>
      </w:r>
      <w:proofErr w:type="spellEnd"/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Przemysław Andrzej Lewicki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im. Adama Mickiewicza, Poznań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Perspektywa doświadczenia sacrum w grach wideo w świetle modelu Rudolfa Otto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Przerwa kawowa 12.30-13.00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IX 13.00-14.30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Dr Tomasz Z. Majkowski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Jagielloński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Śmiech, parodia i gry wideo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Maciej Maciejewski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Jagielloński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This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is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a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man’s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world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, czyli płeć, ból i czarny humor w grze LISA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Grzegorz Zyzik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Opolski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Why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so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serious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? Odkrywanie nowych paradygmatów gier komputerowych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Przerwa obiadowa 14.30-16.00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XIII 16.00-17.30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Dr Joanna Katarzyna Puchalska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lastRenderedPageBreak/>
        <w:t>Uniwersytet Jagielloński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Czy gry komputerowe mogą uczyć historii? Prawda i fikcja w świecie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Assassin’s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Creed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na przykładzie gry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Assassin’s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Creed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IV: Black Flag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Andrzej Strużyna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Opolski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Estetyczność i </w:t>
      </w:r>
      <w:proofErr w:type="gram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moralność gier</w:t>
      </w:r>
      <w:proofErr w:type="gram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wideo. Wykorzystanie teorii Arnolda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Berleanta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w badaniach nad grami komputerowymi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Mgr Adam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Flamma</w:t>
      </w:r>
      <w:proofErr w:type="spellEnd"/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Wrocławski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Czy to miłość, czy manipulacja? Postać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Triss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Merigold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w kontekście relacji interpersonalnych w grach z serii Wiedźmin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jc w:val="center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Przerwa obiadowa 17.30-18.00</w:t>
      </w:r>
    </w:p>
    <w:p w:rsidR="00B87AE6" w:rsidRPr="00B87AE6" w:rsidRDefault="00B87AE6" w:rsidP="00B87AE6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</w:pPr>
      <w:r w:rsidRPr="00B87AE6">
        <w:rPr>
          <w:rFonts w:ascii="Helvetica" w:eastAsia="Times New Roman" w:hAnsi="Helvetica" w:cs="Times New Roman"/>
          <w:b/>
          <w:bCs/>
          <w:color w:val="000000"/>
          <w:sz w:val="40"/>
          <w:szCs w:val="40"/>
          <w:lang w:eastAsia="pl-PL"/>
        </w:rPr>
        <w:t>PANEL XIV 18.00-20.00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Dr Agnieszka Gil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Wrocławski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Rozwój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ludologii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w Polsce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Mgr Krzysztof Jański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Wrocławski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Zwierzęcość w grach wideo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Lidia Prokopowicz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Jagielloński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Wykorzystanie gier wideo na lekcji języka polskiego (teoria i praktyka)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 xml:space="preserve">Mgr Szymon Piotr </w:t>
      </w:r>
      <w:proofErr w:type="spellStart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Kukulak</w:t>
      </w:r>
      <w:proofErr w:type="spellEnd"/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,</w:t>
      </w:r>
    </w:p>
    <w:p w:rsidR="00B87AE6" w:rsidRPr="00B87AE6" w:rsidRDefault="00B87AE6" w:rsidP="00B87AE6">
      <w:pPr>
        <w:shd w:val="clear" w:color="auto" w:fill="FFFFFF"/>
        <w:spacing w:after="36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  <w:t>Uniwersytet Jagielloński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Czołgi Orientu. Alternatywne wizje Wschodu w </w:t>
      </w:r>
      <w:proofErr w:type="spellStart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>RTS-ach</w:t>
      </w:r>
      <w:proofErr w:type="spellEnd"/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t xml:space="preserve"> w świetle teorii postko</w:t>
      </w:r>
      <w:r w:rsidRPr="00B87AE6">
        <w:rPr>
          <w:rFonts w:ascii="inherit" w:eastAsia="Times New Roman" w:hAnsi="inherit" w:cs="Times New Roman"/>
          <w:i/>
          <w:iCs/>
          <w:color w:val="000000"/>
          <w:sz w:val="25"/>
          <w:lang w:eastAsia="pl-PL"/>
        </w:rPr>
        <w:softHyphen/>
        <w:t>lonialnej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Zamknięcie obrad</w:t>
      </w:r>
    </w:p>
    <w:p w:rsidR="00B87AE6" w:rsidRPr="00B87AE6" w:rsidRDefault="00B87AE6" w:rsidP="00B87AE6">
      <w:pPr>
        <w:shd w:val="clear" w:color="auto" w:fill="FFFFFF"/>
        <w:spacing w:after="0" w:line="381" w:lineRule="atLeast"/>
        <w:textAlignment w:val="baseline"/>
        <w:rPr>
          <w:rFonts w:ascii="Helvetica" w:eastAsia="Times New Roman" w:hAnsi="Helvetica" w:cs="Times New Roman"/>
          <w:color w:val="000000"/>
          <w:sz w:val="25"/>
          <w:szCs w:val="25"/>
          <w:lang w:eastAsia="pl-PL"/>
        </w:rPr>
      </w:pPr>
      <w:r w:rsidRPr="00B87AE6">
        <w:rPr>
          <w:rFonts w:ascii="inherit" w:eastAsia="Times New Roman" w:hAnsi="inherit" w:cs="Times New Roman"/>
          <w:b/>
          <w:bCs/>
          <w:color w:val="000000"/>
          <w:sz w:val="25"/>
          <w:lang w:eastAsia="pl-PL"/>
        </w:rPr>
        <w:t> </w:t>
      </w:r>
    </w:p>
    <w:p w:rsidR="00927D92" w:rsidRDefault="00927D92"/>
    <w:sectPr w:rsidR="00927D92" w:rsidSect="0092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425"/>
  <w:characterSpacingControl w:val="doNotCompress"/>
  <w:compat/>
  <w:rsids>
    <w:rsidRoot w:val="00B87AE6"/>
    <w:rsid w:val="00927D92"/>
    <w:rsid w:val="00B8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D92"/>
  </w:style>
  <w:style w:type="paragraph" w:styleId="Nagwek3">
    <w:name w:val="heading 3"/>
    <w:basedOn w:val="Normalny"/>
    <w:link w:val="Nagwek3Znak"/>
    <w:uiPriority w:val="9"/>
    <w:qFormat/>
    <w:rsid w:val="00B87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87A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87AE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8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87AE6"/>
  </w:style>
  <w:style w:type="character" w:styleId="Hipercze">
    <w:name w:val="Hyperlink"/>
    <w:basedOn w:val="Domylnaczcionkaakapitu"/>
    <w:uiPriority w:val="99"/>
    <w:semiHidden/>
    <w:unhideWhenUsed/>
    <w:rsid w:val="00B87AE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7A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yskursygierwideo.wordpress.com/2015/05/12/progra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973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Pikula</dc:creator>
  <cp:lastModifiedBy>Sylwia Pikula</cp:lastModifiedBy>
  <cp:revision>1</cp:revision>
  <dcterms:created xsi:type="dcterms:W3CDTF">2016-09-16T07:17:00Z</dcterms:created>
  <dcterms:modified xsi:type="dcterms:W3CDTF">2016-09-16T07:17:00Z</dcterms:modified>
</cp:coreProperties>
</file>